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EBCC3" w14:textId="7B6780C5" w:rsidR="00445927" w:rsidRPr="007C1796" w:rsidRDefault="00440874" w:rsidP="00445927">
      <w:pPr>
        <w:pStyle w:val="Nadpis2"/>
        <w:tabs>
          <w:tab w:val="clear" w:pos="1566"/>
        </w:tabs>
        <w:spacing w:line="276" w:lineRule="auto"/>
        <w:ind w:left="0" w:firstLine="0"/>
      </w:pPr>
      <w:bookmarkStart w:id="0" w:name="_Toc333936812"/>
      <w:proofErr w:type="gramStart"/>
      <w:r w:rsidRPr="007C1796">
        <w:t>D.1.4</w:t>
      </w:r>
      <w:proofErr w:type="gramEnd"/>
      <w:r w:rsidRPr="007C1796">
        <w:t>.</w:t>
      </w:r>
      <w:r w:rsidR="00F25775">
        <w:t>a</w:t>
      </w:r>
      <w:r w:rsidRPr="007C1796">
        <w:t>.</w:t>
      </w:r>
      <w:r w:rsidR="00A76484">
        <w:t>0</w:t>
      </w:r>
      <w:r w:rsidRPr="007C1796">
        <w:t>1</w:t>
      </w:r>
      <w:r w:rsidR="00BD5BB8" w:rsidRPr="007C1796">
        <w:t xml:space="preserve"> - </w:t>
      </w:r>
      <w:r w:rsidR="00445927" w:rsidRPr="007C1796">
        <w:t>Technická zpráva</w:t>
      </w:r>
      <w:bookmarkEnd w:id="0"/>
    </w:p>
    <w:p w14:paraId="0D260AF0" w14:textId="341973C2" w:rsidR="00A04CEE" w:rsidRPr="00911066" w:rsidRDefault="00911066" w:rsidP="00A04CEE">
      <w:pPr>
        <w:pStyle w:val="Ntext"/>
        <w:ind w:firstLine="0"/>
        <w:rPr>
          <w:sz w:val="24"/>
          <w:szCs w:val="24"/>
        </w:rPr>
      </w:pPr>
      <w:r w:rsidRPr="00911066">
        <w:rPr>
          <w:sz w:val="24"/>
          <w:szCs w:val="24"/>
        </w:rPr>
        <w:t>Projektová dokumentace řeš</w:t>
      </w:r>
      <w:r w:rsidR="00855712">
        <w:rPr>
          <w:sz w:val="24"/>
          <w:szCs w:val="24"/>
        </w:rPr>
        <w:t>í</w:t>
      </w:r>
      <w:r w:rsidR="00EF62D4">
        <w:rPr>
          <w:sz w:val="24"/>
          <w:szCs w:val="24"/>
        </w:rPr>
        <w:t xml:space="preserve"> </w:t>
      </w:r>
      <w:r w:rsidR="00855712">
        <w:rPr>
          <w:sz w:val="24"/>
          <w:szCs w:val="24"/>
        </w:rPr>
        <w:t>zdravotně</w:t>
      </w:r>
      <w:r w:rsidR="00EF62D4">
        <w:rPr>
          <w:sz w:val="24"/>
          <w:szCs w:val="24"/>
        </w:rPr>
        <w:t xml:space="preserve"> technické instalace </w:t>
      </w:r>
      <w:r w:rsidR="004A7BCE">
        <w:rPr>
          <w:sz w:val="24"/>
          <w:szCs w:val="24"/>
        </w:rPr>
        <w:t>v rámci stavebních úprav</w:t>
      </w:r>
      <w:r w:rsidR="00EF62D4">
        <w:rPr>
          <w:sz w:val="24"/>
          <w:szCs w:val="24"/>
        </w:rPr>
        <w:t xml:space="preserve"> </w:t>
      </w:r>
      <w:r w:rsidR="004A7BCE" w:rsidRPr="004A7BCE">
        <w:rPr>
          <w:sz w:val="24"/>
          <w:szCs w:val="24"/>
        </w:rPr>
        <w:t>Provozní budovy v areálu ČOV Rychnov nad Kněžnou</w:t>
      </w:r>
      <w:r w:rsidR="004A7BCE">
        <w:rPr>
          <w:sz w:val="24"/>
          <w:szCs w:val="24"/>
        </w:rPr>
        <w:t xml:space="preserve"> </w:t>
      </w:r>
      <w:r w:rsidR="00EF62D4">
        <w:rPr>
          <w:sz w:val="24"/>
          <w:szCs w:val="24"/>
        </w:rPr>
        <w:t>pro Město Rychnov nad kněžnou</w:t>
      </w:r>
      <w:r w:rsidR="000B7F5E" w:rsidRPr="00D95FE5">
        <w:rPr>
          <w:sz w:val="24"/>
          <w:szCs w:val="24"/>
        </w:rPr>
        <w:t xml:space="preserve">. </w:t>
      </w:r>
      <w:r w:rsidR="00855712">
        <w:rPr>
          <w:sz w:val="24"/>
          <w:szCs w:val="24"/>
        </w:rPr>
        <w:t>Objekt je navržen pro</w:t>
      </w:r>
      <w:r w:rsidRPr="00D95FE5">
        <w:rPr>
          <w:sz w:val="24"/>
          <w:szCs w:val="24"/>
        </w:rPr>
        <w:t xml:space="preserve"> </w:t>
      </w:r>
      <w:r w:rsidR="00EF62D4">
        <w:rPr>
          <w:sz w:val="24"/>
          <w:szCs w:val="24"/>
        </w:rPr>
        <w:t>1</w:t>
      </w:r>
      <w:r w:rsidR="004A7BCE">
        <w:rPr>
          <w:sz w:val="24"/>
          <w:szCs w:val="24"/>
        </w:rPr>
        <w:t>7 zaměstnanců</w:t>
      </w:r>
      <w:r w:rsidR="00EF62D4">
        <w:rPr>
          <w:sz w:val="24"/>
          <w:szCs w:val="24"/>
        </w:rPr>
        <w:t xml:space="preserve"> </w:t>
      </w:r>
      <w:r w:rsidR="004A7BCE">
        <w:rPr>
          <w:sz w:val="24"/>
          <w:szCs w:val="24"/>
        </w:rPr>
        <w:t>(13 administrativa + 4 provoz)</w:t>
      </w:r>
      <w:r w:rsidRPr="00D95FE5">
        <w:rPr>
          <w:sz w:val="24"/>
          <w:szCs w:val="24"/>
        </w:rPr>
        <w:t>.</w:t>
      </w:r>
      <w:r w:rsidR="00855712">
        <w:rPr>
          <w:sz w:val="24"/>
          <w:szCs w:val="24"/>
        </w:rPr>
        <w:t xml:space="preserve"> </w:t>
      </w:r>
    </w:p>
    <w:p w14:paraId="494A7648" w14:textId="35E892CE" w:rsidR="00BD4972" w:rsidRDefault="008904AE" w:rsidP="00A04CEE">
      <w:pPr>
        <w:pStyle w:val="Ntext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Z</w:t>
      </w:r>
      <w:r w:rsidRPr="00911066">
        <w:rPr>
          <w:bCs/>
          <w:sz w:val="24"/>
          <w:szCs w:val="24"/>
        </w:rPr>
        <w:t> hlediska ZTI budou provedeny rozvody pitné vody</w:t>
      </w:r>
      <w:r w:rsidR="00911066" w:rsidRPr="00911066">
        <w:rPr>
          <w:bCs/>
          <w:sz w:val="24"/>
          <w:szCs w:val="24"/>
        </w:rPr>
        <w:t xml:space="preserve"> </w:t>
      </w:r>
      <w:r w:rsidRPr="00911066">
        <w:rPr>
          <w:bCs/>
          <w:sz w:val="24"/>
          <w:szCs w:val="24"/>
        </w:rPr>
        <w:t>a odkanalizování objektu.</w:t>
      </w:r>
      <w:bookmarkStart w:id="1" w:name="_Hlk80878566"/>
      <w:r w:rsidR="004A7BCE">
        <w:rPr>
          <w:bCs/>
          <w:sz w:val="24"/>
          <w:szCs w:val="24"/>
        </w:rPr>
        <w:t xml:space="preserve"> </w:t>
      </w:r>
      <w:r w:rsidR="00033F61">
        <w:rPr>
          <w:bCs/>
          <w:sz w:val="24"/>
          <w:szCs w:val="24"/>
        </w:rPr>
        <w:t>Vodovod bude napojen na stávající přívod pitné vody</w:t>
      </w:r>
      <w:r w:rsidRPr="00911066">
        <w:rPr>
          <w:bCs/>
          <w:sz w:val="24"/>
          <w:szCs w:val="24"/>
        </w:rPr>
        <w:t>.</w:t>
      </w:r>
      <w:bookmarkEnd w:id="1"/>
      <w:r w:rsidR="00033F61">
        <w:rPr>
          <w:bCs/>
          <w:sz w:val="24"/>
          <w:szCs w:val="24"/>
        </w:rPr>
        <w:t xml:space="preserve"> Pro splaškovou kanalizaci bude osazena nová revizní šachta vně objektu</w:t>
      </w:r>
      <w:r w:rsidR="00A21CC0">
        <w:rPr>
          <w:bCs/>
          <w:sz w:val="24"/>
          <w:szCs w:val="24"/>
        </w:rPr>
        <w:t>. Splašková kanalizace bude za šachtou napojena na stávající venkovní splaškovou kanalizaci</w:t>
      </w:r>
      <w:r w:rsidR="00033F61">
        <w:rPr>
          <w:bCs/>
          <w:sz w:val="24"/>
          <w:szCs w:val="24"/>
        </w:rPr>
        <w:t>.</w:t>
      </w:r>
      <w:r w:rsidRPr="00911066">
        <w:rPr>
          <w:bCs/>
          <w:sz w:val="24"/>
          <w:szCs w:val="24"/>
        </w:rPr>
        <w:t xml:space="preserve"> Dešťové odpadní vody </w:t>
      </w:r>
      <w:r w:rsidR="00033F61">
        <w:rPr>
          <w:bCs/>
          <w:sz w:val="24"/>
          <w:szCs w:val="24"/>
        </w:rPr>
        <w:t>budou napojeny na stávající dešťovou kanalizaci vně objektu</w:t>
      </w:r>
      <w:r w:rsidR="009D3D7F">
        <w:rPr>
          <w:bCs/>
          <w:sz w:val="24"/>
          <w:szCs w:val="24"/>
        </w:rPr>
        <w:t>.</w:t>
      </w:r>
    </w:p>
    <w:p w14:paraId="0796ADFA" w14:textId="710DF9C3" w:rsidR="00445927" w:rsidRPr="007C1796" w:rsidRDefault="00445927" w:rsidP="00445927">
      <w:pPr>
        <w:pStyle w:val="StylPrvndek125cm"/>
        <w:spacing w:line="276" w:lineRule="auto"/>
        <w:ind w:firstLine="0"/>
        <w:rPr>
          <w:rFonts w:ascii="Arial" w:hAnsi="Arial" w:cs="Arial"/>
          <w:u w:val="single"/>
        </w:rPr>
      </w:pPr>
      <w:r w:rsidRPr="007C1796">
        <w:rPr>
          <w:rFonts w:ascii="Arial" w:hAnsi="Arial" w:cs="Arial"/>
          <w:u w:val="single"/>
        </w:rPr>
        <w:t>Po</w:t>
      </w:r>
      <w:r w:rsidR="00FD7935">
        <w:rPr>
          <w:rFonts w:ascii="Arial" w:hAnsi="Arial" w:cs="Arial"/>
          <w:u w:val="single"/>
        </w:rPr>
        <w:t>u</w:t>
      </w:r>
      <w:r w:rsidRPr="007C1796">
        <w:rPr>
          <w:rFonts w:ascii="Arial" w:hAnsi="Arial" w:cs="Arial"/>
          <w:u w:val="single"/>
        </w:rPr>
        <w:t>žité předpisy, zákony a normy:</w:t>
      </w:r>
    </w:p>
    <w:p w14:paraId="3A9D01F3" w14:textId="77777777" w:rsidR="00C9656E" w:rsidRPr="00C316D8" w:rsidRDefault="00C9656E" w:rsidP="00C9656E">
      <w:pPr>
        <w:rPr>
          <w:rStyle w:val="Siln"/>
          <w:rFonts w:ascii="Arial" w:hAnsi="Arial" w:cs="Arial"/>
          <w:b w:val="0"/>
          <w:bCs w:val="0"/>
          <w:sz w:val="20"/>
          <w:szCs w:val="20"/>
        </w:rPr>
      </w:pPr>
      <w:r w:rsidRPr="00C316D8">
        <w:rPr>
          <w:rStyle w:val="Siln"/>
          <w:rFonts w:ascii="Arial" w:hAnsi="Arial" w:cs="Arial"/>
          <w:b w:val="0"/>
          <w:bCs w:val="0"/>
          <w:sz w:val="20"/>
          <w:szCs w:val="20"/>
          <w:u w:val="single"/>
        </w:rPr>
        <w:t>Technické normy - ZTI</w:t>
      </w:r>
      <w:r w:rsidRPr="00C316D8">
        <w:rPr>
          <w:rStyle w:val="Siln"/>
          <w:rFonts w:ascii="Arial" w:hAnsi="Arial" w:cs="Arial"/>
          <w:b w:val="0"/>
          <w:bCs w:val="0"/>
          <w:sz w:val="20"/>
          <w:szCs w:val="20"/>
        </w:rPr>
        <w:t>:</w:t>
      </w:r>
    </w:p>
    <w:p w14:paraId="66AB7332" w14:textId="625D7675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8" w:history="1">
        <w:r w:rsidR="006F3ED1" w:rsidRPr="006F3ED1">
          <w:rPr>
            <w:rFonts w:ascii="Arial" w:hAnsi="Arial" w:cs="Arial"/>
            <w:sz w:val="20"/>
            <w:szCs w:val="20"/>
          </w:rPr>
          <w:t>ČSN 75 0000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Vodní hospodářství - Soustava norem ve vodním hospodářství - Základní u</w:t>
      </w:r>
      <w:r w:rsidR="006F3ED1">
        <w:rPr>
          <w:rFonts w:ascii="Arial" w:hAnsi="Arial" w:cs="Arial"/>
          <w:sz w:val="20"/>
          <w:szCs w:val="20"/>
        </w:rPr>
        <w:t>s</w:t>
      </w:r>
      <w:r w:rsidR="006F3ED1" w:rsidRPr="006F3ED1">
        <w:rPr>
          <w:rFonts w:ascii="Arial" w:hAnsi="Arial" w:cs="Arial"/>
          <w:sz w:val="20"/>
          <w:szCs w:val="20"/>
        </w:rPr>
        <w:t>tanovení</w:t>
      </w:r>
    </w:p>
    <w:p w14:paraId="5A6F394D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9" w:history="1">
        <w:r w:rsidR="006F3ED1" w:rsidRPr="006F3ED1">
          <w:rPr>
            <w:rFonts w:ascii="Arial" w:hAnsi="Arial" w:cs="Arial"/>
            <w:sz w:val="20"/>
            <w:szCs w:val="20"/>
          </w:rPr>
          <w:t>ČSN 75 0101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Vodní hospodářství - Základní terminologie</w:t>
      </w:r>
    </w:p>
    <w:p w14:paraId="77F62DA3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10" w:history="1">
        <w:r w:rsidR="006F3ED1" w:rsidRPr="006F3ED1">
          <w:rPr>
            <w:rFonts w:ascii="Arial" w:hAnsi="Arial" w:cs="Arial"/>
            <w:sz w:val="20"/>
            <w:szCs w:val="20"/>
          </w:rPr>
          <w:t>ČSN 75 0110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Vodní hospodářství - Terminologie hydrologie a hydrogeologie</w:t>
      </w:r>
    </w:p>
    <w:p w14:paraId="3A41D148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11" w:history="1">
        <w:r w:rsidR="006F3ED1" w:rsidRPr="006F3ED1">
          <w:rPr>
            <w:rFonts w:ascii="Arial" w:hAnsi="Arial" w:cs="Arial"/>
            <w:sz w:val="20"/>
            <w:szCs w:val="20"/>
          </w:rPr>
          <w:t>ČSN 75 0120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Vodní hospodářství - Terminologie hydrotechniky</w:t>
      </w:r>
    </w:p>
    <w:p w14:paraId="0A0695CB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12" w:history="1">
        <w:r w:rsidR="006F3ED1" w:rsidRPr="006F3ED1">
          <w:rPr>
            <w:rFonts w:ascii="Arial" w:hAnsi="Arial" w:cs="Arial"/>
            <w:sz w:val="20"/>
            <w:szCs w:val="20"/>
          </w:rPr>
          <w:t>ČSN 75 0150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Vodní hospodářství - Terminologie vodárenství</w:t>
      </w:r>
    </w:p>
    <w:p w14:paraId="39AD5008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13" w:history="1">
        <w:r w:rsidR="006F3ED1" w:rsidRPr="006F3ED1">
          <w:rPr>
            <w:rFonts w:ascii="Arial" w:hAnsi="Arial" w:cs="Arial"/>
            <w:sz w:val="20"/>
            <w:szCs w:val="20"/>
          </w:rPr>
          <w:t>ČSN EN 1085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Čištění odpadních vod – Slovník</w:t>
      </w:r>
    </w:p>
    <w:p w14:paraId="48E42117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14" w:history="1">
        <w:r w:rsidR="006F3ED1" w:rsidRPr="006F3ED1">
          <w:rPr>
            <w:rFonts w:ascii="Arial" w:hAnsi="Arial" w:cs="Arial"/>
            <w:sz w:val="20"/>
            <w:szCs w:val="20"/>
          </w:rPr>
          <w:t>ČSN 75 0161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Vodní hospodářství - Terminologie v inženýrství odpadních vod</w:t>
      </w:r>
    </w:p>
    <w:p w14:paraId="72D6558E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15" w:history="1">
        <w:r w:rsidR="006F3ED1" w:rsidRPr="006F3ED1">
          <w:rPr>
            <w:rFonts w:ascii="Arial" w:hAnsi="Arial" w:cs="Arial"/>
            <w:sz w:val="20"/>
            <w:szCs w:val="20"/>
          </w:rPr>
          <w:t>ČSN EN 16323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Slovník technických termínů v oblasti odpadních vod</w:t>
      </w:r>
    </w:p>
    <w:p w14:paraId="239D1F80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16" w:history="1">
        <w:r w:rsidR="006F3ED1" w:rsidRPr="006F3ED1">
          <w:rPr>
            <w:rFonts w:ascii="Arial" w:hAnsi="Arial" w:cs="Arial"/>
            <w:sz w:val="20"/>
            <w:szCs w:val="20"/>
          </w:rPr>
          <w:t>ČSN 75 0176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Kvalita vod - Názvosloví mikrobiologie vody</w:t>
      </w:r>
    </w:p>
    <w:p w14:paraId="5DCE2F2A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17" w:history="1">
        <w:r w:rsidR="006F3ED1" w:rsidRPr="006F3ED1">
          <w:rPr>
            <w:rFonts w:ascii="Arial" w:hAnsi="Arial" w:cs="Arial"/>
            <w:sz w:val="20"/>
            <w:szCs w:val="20"/>
          </w:rPr>
          <w:t>ČSN ISO 20670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Opětovné využití vody – Slovník</w:t>
      </w:r>
    </w:p>
    <w:p w14:paraId="49F44AE7" w14:textId="5E7978B3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18" w:history="1">
        <w:r w:rsidR="006F3ED1" w:rsidRPr="006F3ED1">
          <w:rPr>
            <w:rFonts w:ascii="Arial" w:hAnsi="Arial" w:cs="Arial"/>
            <w:sz w:val="20"/>
            <w:szCs w:val="20"/>
          </w:rPr>
          <w:t>ČSN EN 1295-1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Statický návrh potrubí uloženého v zemi pro různé zatěžovací</w:t>
      </w:r>
      <w:r w:rsidR="006F3ED1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podmínky - Část 1: Obecné požadavky</w:t>
      </w:r>
    </w:p>
    <w:p w14:paraId="3BEA684B" w14:textId="66630FD2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19" w:history="1">
        <w:r w:rsidR="006F3ED1" w:rsidRPr="006F3ED1">
          <w:rPr>
            <w:rFonts w:ascii="Arial" w:hAnsi="Arial" w:cs="Arial"/>
            <w:sz w:val="20"/>
            <w:szCs w:val="20"/>
          </w:rPr>
          <w:t>ČSN 75 0250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Zásady navrhování a zatížení konstrukcí vodohospodářských</w:t>
      </w:r>
      <w:r w:rsidR="006F3ED1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staveb</w:t>
      </w:r>
    </w:p>
    <w:p w14:paraId="2AAFE010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20" w:history="1">
        <w:r w:rsidR="006F3ED1" w:rsidRPr="006F3ED1">
          <w:rPr>
            <w:rFonts w:ascii="Arial" w:hAnsi="Arial" w:cs="Arial"/>
            <w:sz w:val="20"/>
            <w:szCs w:val="20"/>
          </w:rPr>
          <w:t>ČSN 75 0748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Žebříky pevně zabudované v objektech vodovodů a kanalizací</w:t>
      </w:r>
    </w:p>
    <w:p w14:paraId="38337EFC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21" w:history="1">
        <w:r w:rsidR="006F3ED1" w:rsidRPr="006F3ED1">
          <w:rPr>
            <w:rFonts w:ascii="Arial" w:hAnsi="Arial" w:cs="Arial"/>
            <w:sz w:val="20"/>
            <w:szCs w:val="20"/>
          </w:rPr>
          <w:t>ČSN 75 0905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Zkoušky vodotěsnosti vodárenských a kanalizačních nádrží</w:t>
      </w:r>
    </w:p>
    <w:p w14:paraId="2A9B53BA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22" w:history="1">
        <w:r w:rsidR="006F3ED1" w:rsidRPr="006F3ED1">
          <w:rPr>
            <w:rFonts w:ascii="Arial" w:hAnsi="Arial" w:cs="Arial"/>
            <w:sz w:val="20"/>
            <w:szCs w:val="20"/>
          </w:rPr>
          <w:t>ČSN 75 2405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Vodohospodářská řešení vodních nádrží</w:t>
      </w:r>
    </w:p>
    <w:p w14:paraId="23E7D9AB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23" w:history="1">
        <w:r w:rsidR="006F3ED1" w:rsidRPr="006F3ED1">
          <w:rPr>
            <w:rFonts w:ascii="Arial" w:hAnsi="Arial" w:cs="Arial"/>
            <w:sz w:val="20"/>
            <w:szCs w:val="20"/>
          </w:rPr>
          <w:t>ČSN 75 2411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Zdroje požární vody</w:t>
      </w:r>
    </w:p>
    <w:p w14:paraId="10963975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24" w:history="1">
        <w:r w:rsidR="006F3ED1" w:rsidRPr="006F3ED1">
          <w:rPr>
            <w:rFonts w:ascii="Arial" w:hAnsi="Arial" w:cs="Arial"/>
            <w:sz w:val="20"/>
            <w:szCs w:val="20"/>
          </w:rPr>
          <w:t>ČSN EN 805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Vodárenství - Požadavky na vnější sítě a jejich součásti</w:t>
      </w:r>
    </w:p>
    <w:p w14:paraId="6E270A27" w14:textId="2E6C2FBB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25" w:history="1">
        <w:r w:rsidR="006F3ED1" w:rsidRPr="006F3ED1">
          <w:rPr>
            <w:rFonts w:ascii="Arial" w:hAnsi="Arial" w:cs="Arial"/>
            <w:sz w:val="20"/>
            <w:szCs w:val="20"/>
          </w:rPr>
          <w:t>ČSN EN 14801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Podmínky pro tlakovou klasifikaci výrobků potrubních systémů</w:t>
      </w:r>
      <w:r w:rsidR="006F3ED1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 xml:space="preserve">určených pro </w:t>
      </w:r>
      <w:r w:rsidR="006F3ED1">
        <w:rPr>
          <w:rFonts w:ascii="Arial" w:hAnsi="Arial" w:cs="Arial"/>
          <w:sz w:val="20"/>
          <w:szCs w:val="20"/>
        </w:rPr>
        <w:t>z</w:t>
      </w:r>
      <w:r w:rsidR="006F3ED1" w:rsidRPr="006F3ED1">
        <w:rPr>
          <w:rFonts w:ascii="Arial" w:hAnsi="Arial" w:cs="Arial"/>
          <w:sz w:val="20"/>
          <w:szCs w:val="20"/>
        </w:rPr>
        <w:t>ásobování vodou a odvádění odpadních vod</w:t>
      </w:r>
    </w:p>
    <w:p w14:paraId="6ABD7366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26" w:history="1">
        <w:r w:rsidR="006F3ED1" w:rsidRPr="006F3ED1">
          <w:rPr>
            <w:rFonts w:ascii="Arial" w:hAnsi="Arial" w:cs="Arial"/>
            <w:sz w:val="20"/>
            <w:szCs w:val="20"/>
          </w:rPr>
          <w:t>ČSN 75 5025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Orientační tabulky rozvodné vodovodní sítě</w:t>
      </w:r>
    </w:p>
    <w:p w14:paraId="01010C5D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27" w:history="1">
        <w:r w:rsidR="006F3ED1" w:rsidRPr="006F3ED1">
          <w:rPr>
            <w:rFonts w:ascii="Arial" w:hAnsi="Arial" w:cs="Arial"/>
            <w:sz w:val="20"/>
            <w:szCs w:val="20"/>
          </w:rPr>
          <w:t>ČSN 75 5401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Navrhování vodovodního potrubí</w:t>
      </w:r>
    </w:p>
    <w:p w14:paraId="20440C60" w14:textId="6534B2C8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28" w:history="1">
        <w:r w:rsidR="006F3ED1" w:rsidRPr="006F3ED1">
          <w:rPr>
            <w:rFonts w:ascii="Arial" w:hAnsi="Arial" w:cs="Arial"/>
            <w:sz w:val="20"/>
            <w:szCs w:val="20"/>
          </w:rPr>
          <w:t>ČSN EN 1444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Vláknocementové potrubí - Zásady pro pokládku a ostatní práce na staveništi</w:t>
      </w:r>
    </w:p>
    <w:p w14:paraId="6D9B8861" w14:textId="5548DFE5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29" w:history="1">
        <w:r w:rsidR="006F3ED1" w:rsidRPr="006F3ED1">
          <w:rPr>
            <w:rFonts w:ascii="Arial" w:hAnsi="Arial" w:cs="Arial"/>
            <w:sz w:val="20"/>
            <w:szCs w:val="20"/>
          </w:rPr>
          <w:t>TNI CEN/TR 16355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Doporučení pro prevenci zvyšování koncentrace bakterií rodu </w:t>
      </w:r>
      <w:proofErr w:type="spellStart"/>
      <w:r w:rsidR="006F3ED1" w:rsidRPr="006F3ED1">
        <w:rPr>
          <w:rFonts w:ascii="Arial" w:hAnsi="Arial" w:cs="Arial"/>
          <w:sz w:val="20"/>
          <w:szCs w:val="20"/>
        </w:rPr>
        <w:t>Legionella</w:t>
      </w:r>
      <w:proofErr w:type="spellEnd"/>
      <w:r w:rsidR="006F3ED1" w:rsidRPr="006F3ED1">
        <w:rPr>
          <w:rFonts w:ascii="Arial" w:hAnsi="Arial" w:cs="Arial"/>
          <w:sz w:val="20"/>
          <w:szCs w:val="20"/>
        </w:rPr>
        <w:t xml:space="preserve"> ve vnitřních vodovodech pro rozvod vody určené k lidské </w:t>
      </w:r>
      <w:r w:rsidR="006F3ED1" w:rsidRPr="006F3ED1">
        <w:rPr>
          <w:rFonts w:ascii="Arial" w:hAnsi="Arial" w:cs="Arial"/>
          <w:sz w:val="20"/>
          <w:szCs w:val="20"/>
        </w:rPr>
        <w:tab/>
        <w:t>spotřebě</w:t>
      </w:r>
    </w:p>
    <w:p w14:paraId="02CBDDDA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30" w:history="1">
        <w:r w:rsidR="006F3ED1" w:rsidRPr="006F3ED1">
          <w:rPr>
            <w:rFonts w:ascii="Arial" w:hAnsi="Arial" w:cs="Arial"/>
            <w:sz w:val="20"/>
            <w:szCs w:val="20"/>
          </w:rPr>
          <w:t>ČSN 75 5409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vodovody</w:t>
      </w:r>
    </w:p>
    <w:p w14:paraId="620A9F94" w14:textId="480CB803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31" w:history="1">
        <w:r w:rsidR="006F3ED1" w:rsidRPr="006F3ED1">
          <w:rPr>
            <w:rFonts w:ascii="Arial" w:hAnsi="Arial" w:cs="Arial"/>
            <w:sz w:val="20"/>
            <w:szCs w:val="20"/>
          </w:rPr>
          <w:t>ČSN EN 806-2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vodovod pro rozvod vody určené k lidské spotřebě -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Část 2: Navrhování</w:t>
      </w:r>
    </w:p>
    <w:p w14:paraId="4C98D120" w14:textId="7EEF52DC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32" w:history="1">
        <w:r w:rsidR="006F3ED1" w:rsidRPr="006F3ED1">
          <w:rPr>
            <w:rFonts w:ascii="Arial" w:hAnsi="Arial" w:cs="Arial"/>
            <w:sz w:val="20"/>
            <w:szCs w:val="20"/>
          </w:rPr>
          <w:t>ČSN EN 806-3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vodovod pro rozvod vody určené k lidské spotřebě - Část 3: Dimenzování potrubí - Zjednodušená metoda</w:t>
      </w:r>
    </w:p>
    <w:p w14:paraId="1D9B99BC" w14:textId="1F9DC0ED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33" w:history="1">
        <w:r w:rsidR="006F3ED1" w:rsidRPr="006F3ED1">
          <w:rPr>
            <w:rFonts w:ascii="Arial" w:hAnsi="Arial" w:cs="Arial"/>
            <w:sz w:val="20"/>
            <w:szCs w:val="20"/>
          </w:rPr>
          <w:t>ČSN EN 806-4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vodovody pro rozvod vody určené k lidské spotřebě -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Část 4: Montáž</w:t>
      </w:r>
    </w:p>
    <w:p w14:paraId="7565845B" w14:textId="38224713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34" w:history="1">
        <w:r w:rsidR="006F3ED1" w:rsidRPr="006F3ED1">
          <w:rPr>
            <w:rFonts w:ascii="Arial" w:hAnsi="Arial" w:cs="Arial"/>
            <w:sz w:val="20"/>
            <w:szCs w:val="20"/>
          </w:rPr>
          <w:t>ČSN EN 806-5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vodovod pro rozvod vody určené k lidské spotřebě - Část 5: Provoz a údržba</w:t>
      </w:r>
    </w:p>
    <w:p w14:paraId="529386B3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35" w:history="1">
        <w:r w:rsidR="006F3ED1" w:rsidRPr="006F3ED1">
          <w:rPr>
            <w:rFonts w:ascii="Arial" w:hAnsi="Arial" w:cs="Arial"/>
            <w:sz w:val="20"/>
            <w:szCs w:val="20"/>
          </w:rPr>
          <w:t>ČSN 75 5411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Vodovodní přípojky</w:t>
      </w:r>
    </w:p>
    <w:p w14:paraId="00A373BF" w14:textId="1A2B530C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36" w:history="1">
        <w:r w:rsidR="006F3ED1" w:rsidRPr="006F3ED1">
          <w:rPr>
            <w:rFonts w:ascii="Arial" w:hAnsi="Arial" w:cs="Arial"/>
            <w:sz w:val="20"/>
            <w:szCs w:val="20"/>
          </w:rPr>
          <w:t>ČSN EN 14506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Zařízení na ochranu proti znečištění pitné vody zpětným průtokem - Automatická přepínací armatura - Skupina H - Druh C</w:t>
      </w:r>
    </w:p>
    <w:p w14:paraId="199C1D63" w14:textId="0E910062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37" w:history="1">
        <w:r w:rsidR="006F3ED1" w:rsidRPr="006F3ED1">
          <w:rPr>
            <w:rFonts w:ascii="Arial" w:hAnsi="Arial" w:cs="Arial"/>
            <w:sz w:val="20"/>
            <w:szCs w:val="20"/>
          </w:rPr>
          <w:t>ČSN EN 14451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Zařízení na ochranu proti znečištění pitné vody zpětným průtokem - Zavzdušňovací uzávěr v potrubí DN 8 až DN 80 včetně -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Skupina D - Druh A</w:t>
      </w:r>
    </w:p>
    <w:p w14:paraId="15201EE2" w14:textId="3AC74136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38" w:history="1">
        <w:r w:rsidR="006F3ED1" w:rsidRPr="006F3ED1">
          <w:rPr>
            <w:rFonts w:ascii="Arial" w:hAnsi="Arial" w:cs="Arial"/>
            <w:sz w:val="20"/>
            <w:szCs w:val="20"/>
          </w:rPr>
          <w:t>ČSN EN 14452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Zařízení na ochranu proti znečištění pitné vody zpětným průtokem - Přerušovač průtoku se zavzdušněním z ovzduší a s pohyblivým článkem - DN 10 až DN 20 včetně - Skupina D - Druh B</w:t>
      </w:r>
    </w:p>
    <w:p w14:paraId="14515A99" w14:textId="77777777" w:rsidR="006F3ED1" w:rsidRPr="006F3ED1" w:rsidRDefault="006F3ED1" w:rsidP="006F3ED1">
      <w:pPr>
        <w:rPr>
          <w:rFonts w:ascii="Arial" w:hAnsi="Arial" w:cs="Arial"/>
          <w:sz w:val="20"/>
          <w:szCs w:val="20"/>
        </w:rPr>
      </w:pPr>
    </w:p>
    <w:p w14:paraId="100D5FB0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39" w:history="1">
        <w:r w:rsidR="006F3ED1" w:rsidRPr="006F3ED1">
          <w:rPr>
            <w:rFonts w:ascii="Arial" w:hAnsi="Arial" w:cs="Arial"/>
            <w:sz w:val="20"/>
            <w:szCs w:val="20"/>
          </w:rPr>
          <w:t>ČSN 75 6081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Žumpy</w:t>
      </w:r>
    </w:p>
    <w:p w14:paraId="6C1C9254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40" w:history="1">
        <w:r w:rsidR="006F3ED1" w:rsidRPr="006F3ED1">
          <w:rPr>
            <w:rFonts w:ascii="Arial" w:hAnsi="Arial" w:cs="Arial"/>
            <w:sz w:val="20"/>
            <w:szCs w:val="20"/>
          </w:rPr>
          <w:t>ČSN 75 6101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Stokové sítě a kanalizační přípojky</w:t>
      </w:r>
    </w:p>
    <w:p w14:paraId="1F26893B" w14:textId="782C0BD0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41" w:history="1">
        <w:r w:rsidR="006F3ED1" w:rsidRPr="006F3ED1">
          <w:rPr>
            <w:rFonts w:ascii="Arial" w:hAnsi="Arial" w:cs="Arial"/>
            <w:sz w:val="20"/>
            <w:szCs w:val="20"/>
          </w:rPr>
          <w:t>ČSN EN 16933-2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Odvodňovací a stokové systémy vně budov - Navrhování -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Část 2: Hydraulický návrh</w:t>
      </w:r>
    </w:p>
    <w:p w14:paraId="246B5D19" w14:textId="38071F69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42" w:history="1">
        <w:r w:rsidR="006F3ED1" w:rsidRPr="006F3ED1">
          <w:rPr>
            <w:rFonts w:ascii="Arial" w:hAnsi="Arial" w:cs="Arial"/>
            <w:sz w:val="20"/>
            <w:szCs w:val="20"/>
          </w:rPr>
          <w:t>ČSN EN 752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Odvodňovací a stokové systémy vně budov </w:t>
      </w:r>
      <w:r w:rsidR="00464713">
        <w:rPr>
          <w:rFonts w:ascii="Arial" w:hAnsi="Arial" w:cs="Arial"/>
          <w:sz w:val="20"/>
          <w:szCs w:val="20"/>
        </w:rPr>
        <w:t>–</w:t>
      </w:r>
      <w:r w:rsidR="006F3ED1" w:rsidRPr="006F3ED1">
        <w:rPr>
          <w:rFonts w:ascii="Arial" w:hAnsi="Arial" w:cs="Arial"/>
          <w:sz w:val="20"/>
          <w:szCs w:val="20"/>
        </w:rPr>
        <w:t xml:space="preserve"> Management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stokového systému</w:t>
      </w:r>
    </w:p>
    <w:p w14:paraId="45DF588E" w14:textId="138FCB8B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43" w:history="1">
        <w:r w:rsidR="006F3ED1" w:rsidRPr="006F3ED1">
          <w:rPr>
            <w:rFonts w:ascii="Arial" w:hAnsi="Arial" w:cs="Arial"/>
            <w:sz w:val="20"/>
            <w:szCs w:val="20"/>
          </w:rPr>
          <w:t>ČSN EN 16932-1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Odvodňovací a stokové systémy vně budov </w:t>
      </w:r>
      <w:r w:rsidR="00464713">
        <w:rPr>
          <w:rFonts w:ascii="Arial" w:hAnsi="Arial" w:cs="Arial"/>
          <w:sz w:val="20"/>
          <w:szCs w:val="20"/>
        </w:rPr>
        <w:t>–</w:t>
      </w:r>
      <w:r w:rsidR="006F3ED1" w:rsidRPr="006F3ED1">
        <w:rPr>
          <w:rFonts w:ascii="Arial" w:hAnsi="Arial" w:cs="Arial"/>
          <w:sz w:val="20"/>
          <w:szCs w:val="20"/>
        </w:rPr>
        <w:t xml:space="preserve"> Čerpací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systémy - Část 1: Obecně</w:t>
      </w:r>
    </w:p>
    <w:p w14:paraId="24551C93" w14:textId="342140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44" w:history="1">
        <w:r w:rsidR="006F3ED1" w:rsidRPr="006F3ED1">
          <w:rPr>
            <w:rFonts w:ascii="Arial" w:hAnsi="Arial" w:cs="Arial"/>
            <w:sz w:val="20"/>
            <w:szCs w:val="20"/>
          </w:rPr>
          <w:t>ČSN EN 16932-2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Odvodňovací a stokové systémy vně budov - Čerpací systémy - Část 2: Tlakové systémy</w:t>
      </w:r>
    </w:p>
    <w:p w14:paraId="7035F6D6" w14:textId="1E30E15A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45" w:history="1">
        <w:r w:rsidR="006F3ED1" w:rsidRPr="006F3ED1">
          <w:rPr>
            <w:rFonts w:ascii="Arial" w:hAnsi="Arial" w:cs="Arial"/>
            <w:sz w:val="20"/>
            <w:szCs w:val="20"/>
          </w:rPr>
          <w:t>ČSN EN 16932-3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Odvodňovací a stokové systémy vně budov </w:t>
      </w:r>
      <w:r w:rsidR="00464713">
        <w:rPr>
          <w:rFonts w:ascii="Arial" w:hAnsi="Arial" w:cs="Arial"/>
          <w:sz w:val="20"/>
          <w:szCs w:val="20"/>
        </w:rPr>
        <w:t>–</w:t>
      </w:r>
      <w:r w:rsidR="006F3ED1" w:rsidRPr="006F3ED1">
        <w:rPr>
          <w:rFonts w:ascii="Arial" w:hAnsi="Arial" w:cs="Arial"/>
          <w:sz w:val="20"/>
          <w:szCs w:val="20"/>
        </w:rPr>
        <w:t xml:space="preserve"> Čerpací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 xml:space="preserve">systémy - Část 3: </w:t>
      </w:r>
      <w:r w:rsidR="00464713">
        <w:rPr>
          <w:rFonts w:ascii="Arial" w:hAnsi="Arial" w:cs="Arial"/>
          <w:sz w:val="20"/>
          <w:szCs w:val="20"/>
        </w:rPr>
        <w:t>P</w:t>
      </w:r>
      <w:r w:rsidR="006F3ED1" w:rsidRPr="006F3ED1">
        <w:rPr>
          <w:rFonts w:ascii="Arial" w:hAnsi="Arial" w:cs="Arial"/>
          <w:sz w:val="20"/>
          <w:szCs w:val="20"/>
        </w:rPr>
        <w:t>odtlakové systémy</w:t>
      </w:r>
    </w:p>
    <w:p w14:paraId="614B5BDD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46" w:history="1">
        <w:r w:rsidR="006F3ED1" w:rsidRPr="006F3ED1">
          <w:rPr>
            <w:rFonts w:ascii="Arial" w:hAnsi="Arial" w:cs="Arial"/>
            <w:sz w:val="20"/>
            <w:szCs w:val="20"/>
          </w:rPr>
          <w:t>ČSN EN 1610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Provádění stok a kanalizačních přípojek a jejich zkoušení</w:t>
      </w:r>
    </w:p>
    <w:p w14:paraId="23100B52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47" w:history="1">
        <w:r w:rsidR="006F3ED1" w:rsidRPr="006F3ED1">
          <w:rPr>
            <w:rFonts w:ascii="Arial" w:hAnsi="Arial" w:cs="Arial"/>
            <w:sz w:val="20"/>
            <w:szCs w:val="20"/>
          </w:rPr>
          <w:t>ČSN EN 12889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6F3ED1" w:rsidRPr="006F3ED1">
        <w:rPr>
          <w:rFonts w:ascii="Arial" w:hAnsi="Arial" w:cs="Arial"/>
          <w:sz w:val="20"/>
          <w:szCs w:val="20"/>
        </w:rPr>
        <w:t>Bezvýkopové</w:t>
      </w:r>
      <w:proofErr w:type="spellEnd"/>
      <w:r w:rsidR="006F3ED1" w:rsidRPr="006F3ED1">
        <w:rPr>
          <w:rFonts w:ascii="Arial" w:hAnsi="Arial" w:cs="Arial"/>
          <w:sz w:val="20"/>
          <w:szCs w:val="20"/>
        </w:rPr>
        <w:t xml:space="preserve"> provádění stok a kanalizačních přípojek a jejich </w:t>
      </w:r>
      <w:r w:rsidR="006F3ED1" w:rsidRPr="006F3ED1">
        <w:rPr>
          <w:rFonts w:ascii="Arial" w:hAnsi="Arial" w:cs="Arial"/>
          <w:sz w:val="20"/>
          <w:szCs w:val="20"/>
        </w:rPr>
        <w:tab/>
        <w:t>zkoušení</w:t>
      </w:r>
    </w:p>
    <w:p w14:paraId="398F210E" w14:textId="63DE96F3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48" w:history="1">
        <w:r w:rsidR="006F3ED1" w:rsidRPr="006F3ED1">
          <w:rPr>
            <w:rFonts w:ascii="Arial" w:hAnsi="Arial" w:cs="Arial"/>
            <w:sz w:val="20"/>
            <w:szCs w:val="20"/>
          </w:rPr>
          <w:t>ČSN EN 15885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Klasifikace a funkční vlastnosti technologií pro renovace, opravy a výměnu stok a kanalizačních přípojek</w:t>
      </w:r>
    </w:p>
    <w:p w14:paraId="42F3EEE0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49" w:history="1">
        <w:r w:rsidR="006F3ED1" w:rsidRPr="006F3ED1">
          <w:rPr>
            <w:rFonts w:ascii="Arial" w:hAnsi="Arial" w:cs="Arial"/>
            <w:sz w:val="20"/>
            <w:szCs w:val="20"/>
          </w:rPr>
          <w:t>ČSN 75 6261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Dešťové nádrže</w:t>
      </w:r>
    </w:p>
    <w:p w14:paraId="231FEA95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50" w:history="1">
        <w:r w:rsidR="006F3ED1" w:rsidRPr="006F3ED1">
          <w:rPr>
            <w:rFonts w:ascii="Arial" w:hAnsi="Arial" w:cs="Arial"/>
            <w:sz w:val="20"/>
            <w:szCs w:val="20"/>
          </w:rPr>
          <w:t>ČSN 75 6760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kanalizace</w:t>
      </w:r>
    </w:p>
    <w:p w14:paraId="1A771C7D" w14:textId="5DA44C01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51" w:history="1">
        <w:r w:rsidR="006F3ED1" w:rsidRPr="006F3ED1">
          <w:rPr>
            <w:rFonts w:ascii="Arial" w:hAnsi="Arial" w:cs="Arial"/>
            <w:sz w:val="20"/>
            <w:szCs w:val="20"/>
          </w:rPr>
          <w:t>ČSN EN 12056-1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kanalizace - Gravitační systémy - Část 1: Všeobecné</w:t>
      </w:r>
      <w:r w:rsidR="006F3ED1" w:rsidRPr="006F3ED1">
        <w:rPr>
          <w:rFonts w:ascii="Arial" w:hAnsi="Arial" w:cs="Arial"/>
          <w:sz w:val="20"/>
          <w:szCs w:val="20"/>
        </w:rPr>
        <w:tab/>
        <w:t>a funkční požadavky</w:t>
      </w:r>
    </w:p>
    <w:p w14:paraId="668CB063" w14:textId="1CA459E9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52" w:history="1">
        <w:r w:rsidR="006F3ED1" w:rsidRPr="006F3ED1">
          <w:rPr>
            <w:rFonts w:ascii="Arial" w:hAnsi="Arial" w:cs="Arial"/>
            <w:sz w:val="20"/>
            <w:szCs w:val="20"/>
          </w:rPr>
          <w:t>ČSN EN 12056-2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kanalizace - Gravitační systémy - Část 2: Odvádění splaškových odpadních vod - Navrhování a výpočet</w:t>
      </w:r>
    </w:p>
    <w:p w14:paraId="3E57C305" w14:textId="6475BCE1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53" w:history="1">
        <w:r w:rsidR="006F3ED1" w:rsidRPr="006F3ED1">
          <w:rPr>
            <w:rFonts w:ascii="Arial" w:hAnsi="Arial" w:cs="Arial"/>
            <w:sz w:val="20"/>
            <w:szCs w:val="20"/>
          </w:rPr>
          <w:t>ČSN EN 12056-3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kanalizace - Gravitační systémy - Část 3: Odvádění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dešťových vod ze střech - Navrhování a výpočet</w:t>
      </w:r>
    </w:p>
    <w:p w14:paraId="47E176B9" w14:textId="65653394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54" w:history="1">
        <w:r w:rsidR="006F3ED1" w:rsidRPr="006F3ED1">
          <w:rPr>
            <w:rFonts w:ascii="Arial" w:hAnsi="Arial" w:cs="Arial"/>
            <w:sz w:val="20"/>
            <w:szCs w:val="20"/>
          </w:rPr>
          <w:t>ČSN EN 12056-4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kanalizace - Gravitační systémy - Část 4: Čerpací stanice odpadních vod - Navrhování a výpočet</w:t>
      </w:r>
    </w:p>
    <w:p w14:paraId="2F94843B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55" w:history="1">
        <w:r w:rsidR="006F3ED1" w:rsidRPr="006F3ED1">
          <w:rPr>
            <w:rFonts w:ascii="Arial" w:hAnsi="Arial" w:cs="Arial"/>
            <w:sz w:val="20"/>
            <w:szCs w:val="20"/>
          </w:rPr>
          <w:t>ČSN EN 12056-5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kanalizace - Gravitační systémy - Část 5: Instalace a </w:t>
      </w:r>
      <w:r w:rsidR="006F3ED1" w:rsidRPr="006F3ED1">
        <w:rPr>
          <w:rFonts w:ascii="Arial" w:hAnsi="Arial" w:cs="Arial"/>
          <w:sz w:val="20"/>
          <w:szCs w:val="20"/>
        </w:rPr>
        <w:tab/>
        <w:t>zkoušení, pokyny pro provoz, údržbu a používání</w:t>
      </w:r>
    </w:p>
    <w:p w14:paraId="6FA189EC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56" w:history="1">
        <w:r w:rsidR="006F3ED1" w:rsidRPr="006F3ED1">
          <w:rPr>
            <w:rFonts w:ascii="Arial" w:hAnsi="Arial" w:cs="Arial"/>
            <w:sz w:val="20"/>
            <w:szCs w:val="20"/>
          </w:rPr>
          <w:t>ČSN EN 12109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kanalizace - Podtlakové systémy</w:t>
      </w:r>
    </w:p>
    <w:p w14:paraId="23350F4F" w14:textId="3202105C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57" w:history="1">
        <w:r w:rsidR="006F3ED1" w:rsidRPr="006F3ED1">
          <w:rPr>
            <w:rFonts w:ascii="Arial" w:hAnsi="Arial" w:cs="Arial"/>
            <w:sz w:val="20"/>
            <w:szCs w:val="20"/>
          </w:rPr>
          <w:t xml:space="preserve">ČSN EN 12050-1 </w:t>
        </w:r>
        <w:proofErr w:type="spellStart"/>
        <w:r w:rsidR="006F3ED1" w:rsidRPr="006F3ED1">
          <w:rPr>
            <w:rFonts w:ascii="Arial" w:hAnsi="Arial" w:cs="Arial"/>
            <w:sz w:val="20"/>
            <w:szCs w:val="20"/>
          </w:rPr>
          <w:t>ed</w:t>
        </w:r>
        <w:proofErr w:type="spellEnd"/>
        <w:r w:rsidR="006F3ED1" w:rsidRPr="006F3ED1">
          <w:rPr>
            <w:rFonts w:ascii="Arial" w:hAnsi="Arial" w:cs="Arial"/>
            <w:sz w:val="20"/>
            <w:szCs w:val="20"/>
          </w:rPr>
          <w:t>. 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Čerpací stanice odpadních vod na vnitřní kanalizaci - Část 1: Čerpací stanice odpadních vod s fekáliemi</w:t>
      </w:r>
    </w:p>
    <w:p w14:paraId="459904D1" w14:textId="1F2F9F9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58" w:history="1">
        <w:r w:rsidR="006F3ED1" w:rsidRPr="006F3ED1">
          <w:rPr>
            <w:rFonts w:ascii="Arial" w:hAnsi="Arial" w:cs="Arial"/>
            <w:sz w:val="20"/>
            <w:szCs w:val="20"/>
          </w:rPr>
          <w:t xml:space="preserve">ČSN EN 12050-2 </w:t>
        </w:r>
        <w:proofErr w:type="spellStart"/>
        <w:r w:rsidR="006F3ED1" w:rsidRPr="006F3ED1">
          <w:rPr>
            <w:rFonts w:ascii="Arial" w:hAnsi="Arial" w:cs="Arial"/>
            <w:sz w:val="20"/>
            <w:szCs w:val="20"/>
          </w:rPr>
          <w:t>ed</w:t>
        </w:r>
        <w:proofErr w:type="spellEnd"/>
        <w:r w:rsidR="006F3ED1" w:rsidRPr="006F3ED1">
          <w:rPr>
            <w:rFonts w:ascii="Arial" w:hAnsi="Arial" w:cs="Arial"/>
            <w:sz w:val="20"/>
            <w:szCs w:val="20"/>
          </w:rPr>
          <w:t>. 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Čerpací stanice odpadních vod na vnitřní kanalizaci - Část 2: Čerpací stanice odpadních vod bez fekálií</w:t>
      </w:r>
    </w:p>
    <w:p w14:paraId="1A5AABD5" w14:textId="12B13940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59" w:history="1">
        <w:r w:rsidR="006F3ED1" w:rsidRPr="006F3ED1">
          <w:rPr>
            <w:rFonts w:ascii="Arial" w:hAnsi="Arial" w:cs="Arial"/>
            <w:sz w:val="20"/>
            <w:szCs w:val="20"/>
          </w:rPr>
          <w:t xml:space="preserve">ČSN EN 12050-3 </w:t>
        </w:r>
        <w:proofErr w:type="spellStart"/>
        <w:r w:rsidR="006F3ED1" w:rsidRPr="006F3ED1">
          <w:rPr>
            <w:rFonts w:ascii="Arial" w:hAnsi="Arial" w:cs="Arial"/>
            <w:sz w:val="20"/>
            <w:szCs w:val="20"/>
          </w:rPr>
          <w:t>ed</w:t>
        </w:r>
        <w:proofErr w:type="spellEnd"/>
        <w:r w:rsidR="006F3ED1" w:rsidRPr="006F3ED1">
          <w:rPr>
            <w:rFonts w:ascii="Arial" w:hAnsi="Arial" w:cs="Arial"/>
            <w:sz w:val="20"/>
            <w:szCs w:val="20"/>
          </w:rPr>
          <w:t>. 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Čerpací stanice odpadních vod na vnitřní kanalizaci - Část 3: Čerpací stanice s omezeným použitím</w:t>
      </w:r>
    </w:p>
    <w:p w14:paraId="237EBF0E" w14:textId="176EBE06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60" w:history="1">
        <w:r w:rsidR="006F3ED1" w:rsidRPr="006F3ED1">
          <w:rPr>
            <w:rFonts w:ascii="Arial" w:hAnsi="Arial" w:cs="Arial"/>
            <w:sz w:val="20"/>
            <w:szCs w:val="20"/>
          </w:rPr>
          <w:t xml:space="preserve">ČSN EN 12050-4 </w:t>
        </w:r>
        <w:proofErr w:type="spellStart"/>
        <w:r w:rsidR="006F3ED1" w:rsidRPr="006F3ED1">
          <w:rPr>
            <w:rFonts w:ascii="Arial" w:hAnsi="Arial" w:cs="Arial"/>
            <w:sz w:val="20"/>
            <w:szCs w:val="20"/>
          </w:rPr>
          <w:t>ed</w:t>
        </w:r>
        <w:proofErr w:type="spellEnd"/>
        <w:r w:rsidR="006F3ED1" w:rsidRPr="006F3ED1">
          <w:rPr>
            <w:rFonts w:ascii="Arial" w:hAnsi="Arial" w:cs="Arial"/>
            <w:sz w:val="20"/>
            <w:szCs w:val="20"/>
          </w:rPr>
          <w:t>. 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Čerpací stanice odpadních vod na vnitřní kanalizaci - Část 4: Zpětné armatury pro odpadní vody s fekáliemi i bez fekálií</w:t>
      </w:r>
    </w:p>
    <w:p w14:paraId="50744A29" w14:textId="0DBB825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61" w:history="1">
        <w:r w:rsidR="006F3ED1" w:rsidRPr="006F3ED1">
          <w:rPr>
            <w:rFonts w:ascii="Arial" w:hAnsi="Arial" w:cs="Arial"/>
            <w:sz w:val="20"/>
            <w:szCs w:val="20"/>
          </w:rPr>
          <w:t>ČSN EN 16941-1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Zařízení pro využití nepitné vody na místě - Část 1: Zařízení</w:t>
      </w:r>
      <w:r w:rsidR="006F3ED1" w:rsidRPr="006F3ED1">
        <w:rPr>
          <w:rFonts w:ascii="Arial" w:hAnsi="Arial" w:cs="Arial"/>
          <w:sz w:val="20"/>
          <w:szCs w:val="20"/>
        </w:rPr>
        <w:tab/>
        <w:t>pro využití srážkových vod</w:t>
      </w:r>
    </w:p>
    <w:p w14:paraId="184DEB14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62" w:history="1">
        <w:r w:rsidR="006F3ED1" w:rsidRPr="006F3ED1">
          <w:rPr>
            <w:rFonts w:ascii="Arial" w:hAnsi="Arial" w:cs="Arial"/>
            <w:sz w:val="20"/>
            <w:szCs w:val="20"/>
          </w:rPr>
          <w:t>ČSN 75 6790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Stavby pro hospodářská zvířata - Vnitřní stájový odkliz </w:t>
      </w:r>
      <w:r w:rsidR="006F3ED1" w:rsidRPr="006F3ED1">
        <w:rPr>
          <w:rFonts w:ascii="Arial" w:hAnsi="Arial" w:cs="Arial"/>
          <w:sz w:val="20"/>
          <w:szCs w:val="20"/>
        </w:rPr>
        <w:tab/>
        <w:t>statkových hnojiv - Vnitřní stájová kanalizace</w:t>
      </w:r>
    </w:p>
    <w:p w14:paraId="00400C20" w14:textId="174033A6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63" w:history="1">
        <w:r w:rsidR="006F3ED1" w:rsidRPr="006F3ED1">
          <w:rPr>
            <w:rFonts w:ascii="Arial" w:hAnsi="Arial" w:cs="Arial"/>
            <w:sz w:val="20"/>
            <w:szCs w:val="20"/>
          </w:rPr>
          <w:t>ČSN EN 13508-1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Zjišťování a hodnocení stavu venkovních systémů stokových sítí a kanalizačních přípojek - Část 1: Obecné požadavky</w:t>
      </w:r>
    </w:p>
    <w:p w14:paraId="341DE165" w14:textId="76E34276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64" w:history="1">
        <w:r w:rsidR="006F3ED1" w:rsidRPr="006F3ED1">
          <w:rPr>
            <w:rFonts w:ascii="Arial" w:hAnsi="Arial" w:cs="Arial"/>
            <w:sz w:val="20"/>
            <w:szCs w:val="20"/>
          </w:rPr>
          <w:t>ČSN EN 13508-2+A1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Zjišťování a hodnocení stavu venkovních systémů stokových sítí a kanalizačních přípojek - Část 2: Kódovací systém pro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vizuální prohlídku</w:t>
      </w:r>
    </w:p>
    <w:p w14:paraId="795CBB41" w14:textId="65752BEF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65" w:history="1">
        <w:r w:rsidR="006F3ED1" w:rsidRPr="006F3ED1">
          <w:rPr>
            <w:rFonts w:ascii="Arial" w:hAnsi="Arial" w:cs="Arial"/>
            <w:sz w:val="20"/>
            <w:szCs w:val="20"/>
          </w:rPr>
          <w:t>ČSN EN 14654-1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Řízení a kontrola provozu odvodňovacích a stokových systémů vně budov - Část 1: Čištění</w:t>
      </w:r>
    </w:p>
    <w:p w14:paraId="7588937D" w14:textId="77777777" w:rsidR="006F3ED1" w:rsidRPr="006F3ED1" w:rsidRDefault="00646CB9" w:rsidP="006F3ED1">
      <w:pPr>
        <w:rPr>
          <w:rFonts w:ascii="Arial" w:hAnsi="Arial" w:cs="Arial"/>
          <w:sz w:val="20"/>
          <w:szCs w:val="20"/>
        </w:rPr>
      </w:pPr>
      <w:hyperlink r:id="rId66" w:history="1">
        <w:r w:rsidR="006F3ED1" w:rsidRPr="006F3ED1">
          <w:rPr>
            <w:rFonts w:ascii="Arial" w:hAnsi="Arial" w:cs="Arial"/>
            <w:sz w:val="20"/>
            <w:szCs w:val="20"/>
          </w:rPr>
          <w:t>ČSN 75 6909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Zkoušky vodotěsnosti stok a kanalizačních přípojek</w:t>
      </w:r>
    </w:p>
    <w:p w14:paraId="6F896667" w14:textId="69A7271C" w:rsidR="00C9656E" w:rsidRDefault="00C9656E" w:rsidP="00C9656E">
      <w:pPr>
        <w:rPr>
          <w:rFonts w:ascii="Arial" w:hAnsi="Arial" w:cs="Arial"/>
          <w:sz w:val="20"/>
          <w:szCs w:val="20"/>
        </w:rPr>
      </w:pPr>
    </w:p>
    <w:p w14:paraId="052A6665" w14:textId="77777777" w:rsidR="00C9656E" w:rsidRPr="00C316D8" w:rsidRDefault="00C9656E" w:rsidP="00C9656E">
      <w:pPr>
        <w:rPr>
          <w:rStyle w:val="Siln"/>
          <w:rFonts w:ascii="Arial" w:hAnsi="Arial" w:cs="Arial"/>
          <w:b w:val="0"/>
          <w:bCs w:val="0"/>
          <w:sz w:val="20"/>
          <w:szCs w:val="20"/>
        </w:rPr>
      </w:pPr>
      <w:r w:rsidRPr="00C316D8">
        <w:rPr>
          <w:rStyle w:val="Siln"/>
          <w:rFonts w:ascii="Arial" w:hAnsi="Arial" w:cs="Arial"/>
          <w:b w:val="0"/>
          <w:bCs w:val="0"/>
          <w:sz w:val="20"/>
          <w:szCs w:val="20"/>
          <w:u w:val="single"/>
        </w:rPr>
        <w:t>Zákony a předpisy</w:t>
      </w:r>
      <w:r w:rsidRPr="00C316D8">
        <w:rPr>
          <w:rStyle w:val="Siln"/>
          <w:rFonts w:ascii="Arial" w:hAnsi="Arial" w:cs="Arial"/>
          <w:b w:val="0"/>
          <w:bCs w:val="0"/>
          <w:sz w:val="20"/>
          <w:szCs w:val="20"/>
        </w:rPr>
        <w:t>:</w:t>
      </w:r>
    </w:p>
    <w:p w14:paraId="46A6F699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 xml:space="preserve">Zákon č. 183/2006 Sb. - stavební zákon a související předpisy </w:t>
      </w:r>
    </w:p>
    <w:p w14:paraId="0E4F377B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360/1992 Sb. - o výkonu povolání autorizovaných architektů a o výkonu povolání autorizovaných inženýrů a techniků činných ve výstavbě</w:t>
      </w:r>
    </w:p>
    <w:p w14:paraId="101032BE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22/1997 Sb. - o technických požadavcích na výrobky a související předpisy</w:t>
      </w:r>
    </w:p>
    <w:p w14:paraId="58775A52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406/2000 Sb. - o hospodaření energií a související předpisy</w:t>
      </w:r>
    </w:p>
    <w:p w14:paraId="75D0D793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458/2000 Sb. - energetický zákon a související předpisy</w:t>
      </w:r>
    </w:p>
    <w:p w14:paraId="67EB0FCC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180/2005 Sb. - zákon o podpoře využívání obnovitelných zdrojů a související předpisy</w:t>
      </w:r>
    </w:p>
    <w:p w14:paraId="3FC9E671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86/2002 Sb. - o ochraně ovzduší a související předpisy</w:t>
      </w:r>
    </w:p>
    <w:p w14:paraId="3F9A5504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 xml:space="preserve">Zákon č. 17/1992 Sb. - o životním prostředí </w:t>
      </w:r>
    </w:p>
    <w:p w14:paraId="1EBC5DBC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 xml:space="preserve">Zákon č. 185/2001 Sb. - o odpadech a o změně některých dalších zákonů </w:t>
      </w:r>
    </w:p>
    <w:p w14:paraId="3B64C2A0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258/2000 Sb. - o ochraně veřejného zdraví a související předpisy</w:t>
      </w:r>
    </w:p>
    <w:p w14:paraId="238B38FC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274/2001 Sb. - o vodovodech a kanalizacích a související předpisy</w:t>
      </w:r>
    </w:p>
    <w:p w14:paraId="2F15F29D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lastRenderedPageBreak/>
        <w:t>Zákon č. 150/2010 Sb. - o vodách (vodní zákon) a související předpisy</w:t>
      </w:r>
    </w:p>
    <w:p w14:paraId="78094D6B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133/1985 Sb. - o požární ochraně a související předpisy</w:t>
      </w:r>
    </w:p>
    <w:p w14:paraId="17EC00A7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505/1990 Sb. - o metrologii a související předpisy</w:t>
      </w:r>
    </w:p>
    <w:p w14:paraId="53E1C708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174/1968 Sb. - o státním odborném dozoru nad bezpečností práce a související předpisy</w:t>
      </w:r>
    </w:p>
    <w:p w14:paraId="179D58DF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Směrnice MVLH č. 9/73 – Specifická potřeba vody</w:t>
      </w:r>
    </w:p>
    <w:p w14:paraId="0A672A1F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</w:p>
    <w:p w14:paraId="32C7A933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 xml:space="preserve">Požadavky investora </w:t>
      </w:r>
    </w:p>
    <w:p w14:paraId="30B2DD60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Dokumentace stavební části</w:t>
      </w:r>
    </w:p>
    <w:p w14:paraId="58E3692A" w14:textId="77777777" w:rsidR="00445927" w:rsidRPr="00C316D8" w:rsidRDefault="00445927" w:rsidP="00445927">
      <w:pPr>
        <w:pStyle w:val="StylPrvndek125cm"/>
        <w:spacing w:line="276" w:lineRule="auto"/>
        <w:ind w:firstLine="0"/>
        <w:rPr>
          <w:rFonts w:ascii="Arial" w:hAnsi="Arial" w:cs="Arial"/>
          <w:sz w:val="20"/>
        </w:rPr>
      </w:pPr>
    </w:p>
    <w:p w14:paraId="2746606D" w14:textId="77777777" w:rsidR="00445927" w:rsidRPr="007C1796" w:rsidRDefault="00445927" w:rsidP="00445927">
      <w:pPr>
        <w:pStyle w:val="Nadpis2"/>
        <w:tabs>
          <w:tab w:val="clear" w:pos="1566"/>
        </w:tabs>
        <w:spacing w:line="276" w:lineRule="auto"/>
        <w:ind w:left="0" w:firstLine="0"/>
        <w:rPr>
          <w:i w:val="0"/>
          <w:sz w:val="24"/>
          <w:szCs w:val="24"/>
          <w:u w:val="single"/>
        </w:rPr>
      </w:pPr>
      <w:bookmarkStart w:id="2" w:name="_Toc333936813"/>
      <w:bookmarkStart w:id="3" w:name="_Toc287978343"/>
      <w:r w:rsidRPr="007C1796">
        <w:rPr>
          <w:bCs w:val="0"/>
          <w:i w:val="0"/>
          <w:iCs w:val="0"/>
          <w:sz w:val="24"/>
          <w:szCs w:val="24"/>
          <w:u w:val="single"/>
        </w:rPr>
        <w:t>A)</w:t>
      </w:r>
      <w:r w:rsidRPr="007C1796">
        <w:rPr>
          <w:i w:val="0"/>
          <w:sz w:val="24"/>
          <w:szCs w:val="24"/>
          <w:u w:val="single"/>
        </w:rPr>
        <w:t xml:space="preserve"> VODOVOD</w:t>
      </w:r>
      <w:bookmarkEnd w:id="2"/>
      <w:r w:rsidRPr="007C1796">
        <w:rPr>
          <w:i w:val="0"/>
          <w:sz w:val="24"/>
          <w:szCs w:val="24"/>
          <w:u w:val="single"/>
        </w:rPr>
        <w:t xml:space="preserve"> </w:t>
      </w:r>
    </w:p>
    <w:p w14:paraId="51EE0C37" w14:textId="77777777" w:rsidR="00445927" w:rsidRPr="007C1796" w:rsidRDefault="00445927" w:rsidP="00445927">
      <w:pPr>
        <w:rPr>
          <w:rFonts w:ascii="Arial" w:hAnsi="Arial" w:cs="Arial"/>
          <w:b/>
        </w:rPr>
      </w:pPr>
    </w:p>
    <w:bookmarkEnd w:id="3"/>
    <w:p w14:paraId="345772EC" w14:textId="77777777" w:rsidR="009B0DC0" w:rsidRPr="000D3B13" w:rsidRDefault="00445927" w:rsidP="009B0DC0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proofErr w:type="gramStart"/>
      <w:r w:rsidRPr="000D3B13">
        <w:rPr>
          <w:rFonts w:ascii="Arial" w:hAnsi="Arial" w:cs="Arial"/>
          <w:b/>
          <w:u w:val="single"/>
        </w:rPr>
        <w:t>A.</w:t>
      </w:r>
      <w:r w:rsidR="001E5FEB" w:rsidRPr="000D3B13">
        <w:rPr>
          <w:rFonts w:ascii="Arial" w:hAnsi="Arial" w:cs="Arial"/>
          <w:b/>
          <w:u w:val="single"/>
        </w:rPr>
        <w:t>1</w:t>
      </w:r>
      <w:r w:rsidR="003A7018" w:rsidRPr="000D3B13">
        <w:rPr>
          <w:rFonts w:ascii="Arial" w:hAnsi="Arial" w:cs="Arial"/>
          <w:b/>
          <w:u w:val="single"/>
        </w:rPr>
        <w:t xml:space="preserve"> </w:t>
      </w:r>
      <w:r w:rsidR="009B0DC0" w:rsidRPr="000D3B13">
        <w:rPr>
          <w:rFonts w:ascii="Arial" w:hAnsi="Arial" w:cs="Arial"/>
          <w:b/>
          <w:u w:val="single"/>
        </w:rPr>
        <w:t>Vodovodní</w:t>
      </w:r>
      <w:proofErr w:type="gramEnd"/>
      <w:r w:rsidR="009B0DC0" w:rsidRPr="000D3B13">
        <w:rPr>
          <w:rFonts w:ascii="Arial" w:hAnsi="Arial" w:cs="Arial"/>
          <w:b/>
          <w:u w:val="single"/>
        </w:rPr>
        <w:t xml:space="preserve"> přípojka</w:t>
      </w:r>
      <w:r w:rsidR="003D672E" w:rsidRPr="000D3B13">
        <w:rPr>
          <w:rFonts w:ascii="Arial" w:hAnsi="Arial" w:cs="Arial"/>
          <w:b/>
          <w:u w:val="single"/>
        </w:rPr>
        <w:t xml:space="preserve"> </w:t>
      </w:r>
    </w:p>
    <w:p w14:paraId="7F034C74" w14:textId="677EB6C1" w:rsidR="00F11271" w:rsidRDefault="00FC50DF" w:rsidP="00533268">
      <w:pPr>
        <w:pStyle w:val="StylPrvndek125cm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Objekt</w:t>
      </w:r>
      <w:r w:rsidR="000D3B13" w:rsidRPr="000D3B13">
        <w:rPr>
          <w:rFonts w:ascii="Arial" w:hAnsi="Arial" w:cs="Arial"/>
        </w:rPr>
        <w:t xml:space="preserve"> </w:t>
      </w:r>
      <w:r w:rsidR="007D578A">
        <w:rPr>
          <w:rFonts w:ascii="Arial" w:hAnsi="Arial" w:cs="Arial"/>
        </w:rPr>
        <w:t>je</w:t>
      </w:r>
      <w:r w:rsidR="000D3B13" w:rsidRPr="000D3B13">
        <w:rPr>
          <w:rFonts w:ascii="Arial" w:hAnsi="Arial" w:cs="Arial"/>
        </w:rPr>
        <w:t xml:space="preserve"> </w:t>
      </w:r>
      <w:r w:rsidR="00B03A02">
        <w:rPr>
          <w:rFonts w:ascii="Arial" w:hAnsi="Arial" w:cs="Arial"/>
        </w:rPr>
        <w:t xml:space="preserve">v současné době </w:t>
      </w:r>
      <w:r w:rsidR="000D3B13" w:rsidRPr="000D3B13">
        <w:rPr>
          <w:rFonts w:ascii="Arial" w:hAnsi="Arial" w:cs="Arial"/>
        </w:rPr>
        <w:t>zásobován pitnou vodou z</w:t>
      </w:r>
      <w:r w:rsidR="007D578A">
        <w:rPr>
          <w:rFonts w:ascii="Arial" w:hAnsi="Arial" w:cs="Arial"/>
        </w:rPr>
        <w:t>e</w:t>
      </w:r>
      <w:r w:rsidR="00746A80">
        <w:rPr>
          <w:rFonts w:ascii="Arial" w:hAnsi="Arial" w:cs="Arial"/>
        </w:rPr>
        <w:t xml:space="preserve"> </w:t>
      </w:r>
      <w:r w:rsidR="007D578A">
        <w:rPr>
          <w:rFonts w:ascii="Arial" w:hAnsi="Arial" w:cs="Arial"/>
        </w:rPr>
        <w:t>stávající</w:t>
      </w:r>
      <w:r w:rsidR="000D3B13" w:rsidRPr="000D3B13">
        <w:rPr>
          <w:rFonts w:ascii="Arial" w:hAnsi="Arial" w:cs="Arial"/>
        </w:rPr>
        <w:t xml:space="preserve"> vodovodní přípojky</w:t>
      </w:r>
      <w:r w:rsidR="00B03A02">
        <w:rPr>
          <w:rFonts w:ascii="Arial" w:hAnsi="Arial" w:cs="Arial"/>
        </w:rPr>
        <w:t xml:space="preserve"> D65 mm</w:t>
      </w:r>
      <w:r w:rsidR="000D3B13" w:rsidRPr="000D3B13">
        <w:rPr>
          <w:rFonts w:ascii="Arial" w:hAnsi="Arial" w:cs="Arial"/>
        </w:rPr>
        <w:t>.</w:t>
      </w:r>
      <w:r w:rsidR="00B03A02">
        <w:rPr>
          <w:rFonts w:ascii="Arial" w:hAnsi="Arial" w:cs="Arial"/>
        </w:rPr>
        <w:t xml:space="preserve"> </w:t>
      </w:r>
      <w:r w:rsidR="00B03A02" w:rsidRPr="000D3B13">
        <w:rPr>
          <w:rFonts w:ascii="Arial" w:hAnsi="Arial" w:cs="Arial"/>
        </w:rPr>
        <w:t xml:space="preserve">Dimenze této přípojky vyhovuje </w:t>
      </w:r>
      <w:r w:rsidR="00B03A02">
        <w:rPr>
          <w:rFonts w:ascii="Arial" w:hAnsi="Arial" w:cs="Arial"/>
        </w:rPr>
        <w:t xml:space="preserve">navýšení </w:t>
      </w:r>
      <w:r w:rsidR="00B03A02" w:rsidRPr="000D3B13">
        <w:rPr>
          <w:rFonts w:ascii="Arial" w:hAnsi="Arial" w:cs="Arial"/>
        </w:rPr>
        <w:t>k</w:t>
      </w:r>
      <w:r w:rsidR="00B03A02">
        <w:rPr>
          <w:rFonts w:ascii="Arial" w:hAnsi="Arial" w:cs="Arial"/>
        </w:rPr>
        <w:t xml:space="preserve">apacity objektu. </w:t>
      </w:r>
      <w:r w:rsidR="003D748D">
        <w:rPr>
          <w:rFonts w:ascii="Arial" w:hAnsi="Arial" w:cs="Arial"/>
        </w:rPr>
        <w:t>Nové rozvody vnitřního v</w:t>
      </w:r>
      <w:r w:rsidR="00B03A02">
        <w:rPr>
          <w:rFonts w:ascii="Arial" w:hAnsi="Arial" w:cs="Arial"/>
        </w:rPr>
        <w:t>odovod</w:t>
      </w:r>
      <w:r w:rsidR="003D748D">
        <w:rPr>
          <w:rFonts w:ascii="Arial" w:hAnsi="Arial" w:cs="Arial"/>
        </w:rPr>
        <w:t>u</w:t>
      </w:r>
      <w:r w:rsidR="00B03A02">
        <w:rPr>
          <w:rFonts w:ascii="Arial" w:hAnsi="Arial" w:cs="Arial"/>
        </w:rPr>
        <w:t xml:space="preserve"> </w:t>
      </w:r>
      <w:r w:rsidR="003D748D">
        <w:rPr>
          <w:rFonts w:ascii="Arial" w:hAnsi="Arial" w:cs="Arial"/>
        </w:rPr>
        <w:t>budou</w:t>
      </w:r>
      <w:r w:rsidR="00B03A02">
        <w:rPr>
          <w:rFonts w:ascii="Arial" w:hAnsi="Arial" w:cs="Arial"/>
        </w:rPr>
        <w:t xml:space="preserve"> napojen</w:t>
      </w:r>
      <w:r w:rsidR="003D748D">
        <w:rPr>
          <w:rFonts w:ascii="Arial" w:hAnsi="Arial" w:cs="Arial"/>
        </w:rPr>
        <w:t>y</w:t>
      </w:r>
      <w:r w:rsidR="00B03A02">
        <w:rPr>
          <w:rFonts w:ascii="Arial" w:hAnsi="Arial" w:cs="Arial"/>
        </w:rPr>
        <w:t xml:space="preserve"> na </w:t>
      </w:r>
      <w:r w:rsidR="00755202">
        <w:rPr>
          <w:rFonts w:ascii="Arial" w:hAnsi="Arial" w:cs="Arial"/>
        </w:rPr>
        <w:t xml:space="preserve">stávající vodovodní potrubí </w:t>
      </w:r>
      <w:r w:rsidR="003D748D">
        <w:rPr>
          <w:rFonts w:ascii="Arial" w:hAnsi="Arial" w:cs="Arial"/>
        </w:rPr>
        <w:t>v místnosti 106 u jižního vchodu.</w:t>
      </w:r>
    </w:p>
    <w:p w14:paraId="0B50A8AA" w14:textId="77777777" w:rsidR="007D578A" w:rsidRDefault="007D578A" w:rsidP="00533268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54E0CC44" w14:textId="275EE852" w:rsidR="00533268" w:rsidRPr="003D748D" w:rsidRDefault="00533268" w:rsidP="00533268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proofErr w:type="gramStart"/>
      <w:r w:rsidRPr="003D748D">
        <w:rPr>
          <w:rFonts w:ascii="Arial" w:hAnsi="Arial" w:cs="Arial"/>
          <w:b/>
          <w:u w:val="single"/>
        </w:rPr>
        <w:t>A.2</w:t>
      </w:r>
      <w:r w:rsidR="003A7018" w:rsidRPr="003D748D">
        <w:rPr>
          <w:rFonts w:ascii="Arial" w:hAnsi="Arial" w:cs="Arial"/>
          <w:b/>
          <w:u w:val="single"/>
        </w:rPr>
        <w:t xml:space="preserve"> </w:t>
      </w:r>
      <w:r w:rsidRPr="003D748D">
        <w:rPr>
          <w:rFonts w:ascii="Arial" w:hAnsi="Arial" w:cs="Arial"/>
          <w:b/>
          <w:u w:val="single"/>
        </w:rPr>
        <w:t>Měření</w:t>
      </w:r>
      <w:proofErr w:type="gramEnd"/>
      <w:r w:rsidRPr="003D748D">
        <w:rPr>
          <w:rFonts w:ascii="Arial" w:hAnsi="Arial" w:cs="Arial"/>
          <w:b/>
          <w:u w:val="single"/>
        </w:rPr>
        <w:t xml:space="preserve"> spotřeby vody</w:t>
      </w:r>
    </w:p>
    <w:p w14:paraId="3151438B" w14:textId="61E481C5" w:rsidR="009B0DC0" w:rsidRDefault="007D578A" w:rsidP="009B0DC0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3D748D">
        <w:rPr>
          <w:rFonts w:ascii="Arial" w:hAnsi="Arial" w:cs="Arial"/>
        </w:rPr>
        <w:t>Stávající v</w:t>
      </w:r>
      <w:r w:rsidR="00746A80" w:rsidRPr="003D748D">
        <w:rPr>
          <w:rFonts w:ascii="Arial" w:hAnsi="Arial" w:cs="Arial"/>
        </w:rPr>
        <w:t xml:space="preserve">odoměr </w:t>
      </w:r>
      <w:r w:rsidRPr="003D748D">
        <w:rPr>
          <w:rFonts w:ascii="Arial" w:hAnsi="Arial" w:cs="Arial"/>
        </w:rPr>
        <w:t>je</w:t>
      </w:r>
      <w:r w:rsidR="00746A80" w:rsidRPr="003D748D">
        <w:rPr>
          <w:rFonts w:ascii="Arial" w:hAnsi="Arial" w:cs="Arial"/>
        </w:rPr>
        <w:t xml:space="preserve"> umístěn ve vodoměrné šachtě</w:t>
      </w:r>
      <w:r w:rsidR="009D0159" w:rsidRPr="003D748D">
        <w:rPr>
          <w:rFonts w:ascii="Arial" w:hAnsi="Arial" w:cs="Arial"/>
        </w:rPr>
        <w:t xml:space="preserve"> vně objektu</w:t>
      </w:r>
      <w:r w:rsidRPr="003D748D">
        <w:rPr>
          <w:rFonts w:ascii="Arial" w:hAnsi="Arial" w:cs="Arial"/>
        </w:rPr>
        <w:t>.</w:t>
      </w:r>
      <w:r w:rsidR="00953B63">
        <w:rPr>
          <w:rFonts w:ascii="Arial" w:hAnsi="Arial" w:cs="Arial"/>
        </w:rPr>
        <w:t xml:space="preserve"> Stávající vodoměr DN20 z hlediska užívání a současnosti použití jednotlivých zařizovacích předmětů je vyhovující. V případě navýšení kapacity se doporučuje vodoměr vyměnit za DN25.   </w:t>
      </w:r>
      <w:r w:rsidR="003D748D">
        <w:rPr>
          <w:rFonts w:ascii="Arial" w:hAnsi="Arial" w:cs="Arial"/>
        </w:rPr>
        <w:t xml:space="preserve"> </w:t>
      </w:r>
    </w:p>
    <w:p w14:paraId="00EF775F" w14:textId="77777777" w:rsidR="000D3B13" w:rsidRPr="007C1796" w:rsidRDefault="000D3B13" w:rsidP="009B0DC0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1598F5E7" w14:textId="77777777" w:rsidR="003D1D12" w:rsidRPr="007C1796" w:rsidRDefault="00445927" w:rsidP="009B0DC0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proofErr w:type="gramStart"/>
      <w:r w:rsidRPr="007C1796">
        <w:rPr>
          <w:rFonts w:ascii="Arial" w:hAnsi="Arial" w:cs="Arial"/>
          <w:b/>
          <w:u w:val="single"/>
        </w:rPr>
        <w:t>A.</w:t>
      </w:r>
      <w:r w:rsidR="0012230C" w:rsidRPr="007C1796">
        <w:rPr>
          <w:rFonts w:ascii="Arial" w:hAnsi="Arial" w:cs="Arial"/>
          <w:b/>
          <w:u w:val="single"/>
        </w:rPr>
        <w:t>3</w:t>
      </w:r>
      <w:r w:rsidR="003A7018" w:rsidRPr="007C1796">
        <w:rPr>
          <w:rFonts w:ascii="Arial" w:hAnsi="Arial" w:cs="Arial"/>
          <w:b/>
          <w:u w:val="single"/>
        </w:rPr>
        <w:t xml:space="preserve"> </w:t>
      </w:r>
      <w:r w:rsidR="003D1D12" w:rsidRPr="007C1796">
        <w:rPr>
          <w:rFonts w:ascii="Arial" w:hAnsi="Arial" w:cs="Arial"/>
          <w:b/>
          <w:u w:val="single"/>
        </w:rPr>
        <w:t>Vnitřní</w:t>
      </w:r>
      <w:proofErr w:type="gramEnd"/>
      <w:r w:rsidR="003D1D12" w:rsidRPr="007C1796">
        <w:rPr>
          <w:rFonts w:ascii="Arial" w:hAnsi="Arial" w:cs="Arial"/>
          <w:b/>
          <w:u w:val="single"/>
        </w:rPr>
        <w:t xml:space="preserve"> rozvody vody</w:t>
      </w:r>
    </w:p>
    <w:p w14:paraId="281E608F" w14:textId="77777777" w:rsidR="000B52EA" w:rsidRPr="007C1796" w:rsidRDefault="000B52EA" w:rsidP="00BD5BB8">
      <w:pPr>
        <w:pStyle w:val="StylPrvndek125cm"/>
        <w:spacing w:line="276" w:lineRule="auto"/>
        <w:ind w:firstLine="0"/>
        <w:rPr>
          <w:rFonts w:ascii="Arial" w:hAnsi="Arial" w:cs="Arial"/>
          <w:b/>
        </w:rPr>
      </w:pPr>
      <w:r w:rsidRPr="007C1796">
        <w:rPr>
          <w:rFonts w:ascii="Arial" w:hAnsi="Arial" w:cs="Arial"/>
          <w:b/>
        </w:rPr>
        <w:t>Rozvody pitné vody</w:t>
      </w:r>
    </w:p>
    <w:p w14:paraId="5F0CD541" w14:textId="56D64207" w:rsidR="008904AE" w:rsidRDefault="000A10D6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Vn</w:t>
      </w:r>
      <w:r w:rsidR="00BD5BB8" w:rsidRPr="007C1796">
        <w:rPr>
          <w:rFonts w:ascii="Arial" w:hAnsi="Arial" w:cs="Arial"/>
        </w:rPr>
        <w:t>itřní rozvody</w:t>
      </w:r>
      <w:r w:rsidRPr="007C1796">
        <w:rPr>
          <w:rFonts w:ascii="Arial" w:hAnsi="Arial" w:cs="Arial"/>
        </w:rPr>
        <w:t xml:space="preserve"> pitné </w:t>
      </w:r>
      <w:r w:rsidR="00BD5BB8" w:rsidRPr="007C1796">
        <w:rPr>
          <w:rFonts w:ascii="Arial" w:hAnsi="Arial" w:cs="Arial"/>
        </w:rPr>
        <w:t xml:space="preserve">teplé a studené vody budou provedeny z plastových materiálů PPR DN 15 až </w:t>
      </w:r>
      <w:r w:rsidR="007D578A">
        <w:rPr>
          <w:rFonts w:ascii="Arial" w:hAnsi="Arial" w:cs="Arial"/>
        </w:rPr>
        <w:t>32</w:t>
      </w:r>
      <w:r w:rsidR="00BD5BB8" w:rsidRPr="007C1796">
        <w:rPr>
          <w:rFonts w:ascii="Arial" w:hAnsi="Arial" w:cs="Arial"/>
        </w:rPr>
        <w:t xml:space="preserve"> mm v tlakové řadě PN </w:t>
      </w:r>
      <w:r w:rsidR="00DC6337">
        <w:rPr>
          <w:rFonts w:ascii="Arial" w:hAnsi="Arial" w:cs="Arial"/>
        </w:rPr>
        <w:t>20</w:t>
      </w:r>
      <w:r w:rsidR="009E12EB" w:rsidRPr="007C1796">
        <w:rPr>
          <w:rFonts w:ascii="Arial" w:hAnsi="Arial" w:cs="Arial"/>
        </w:rPr>
        <w:t>.</w:t>
      </w:r>
      <w:r w:rsidR="008904AE">
        <w:rPr>
          <w:rFonts w:ascii="Arial" w:hAnsi="Arial" w:cs="Arial"/>
        </w:rPr>
        <w:t xml:space="preserve"> Hlavní uzávěr vody </w:t>
      </w:r>
      <w:r w:rsidR="007D578A">
        <w:rPr>
          <w:rFonts w:ascii="Arial" w:hAnsi="Arial" w:cs="Arial"/>
        </w:rPr>
        <w:t>bude</w:t>
      </w:r>
      <w:r w:rsidR="00D95FE5">
        <w:rPr>
          <w:rFonts w:ascii="Arial" w:hAnsi="Arial" w:cs="Arial"/>
        </w:rPr>
        <w:t xml:space="preserve"> </w:t>
      </w:r>
      <w:r w:rsidR="008904AE">
        <w:rPr>
          <w:rFonts w:ascii="Arial" w:hAnsi="Arial" w:cs="Arial"/>
        </w:rPr>
        <w:t>umístěn v</w:t>
      </w:r>
      <w:r w:rsidR="00746A80">
        <w:rPr>
          <w:rFonts w:ascii="Arial" w:hAnsi="Arial" w:cs="Arial"/>
        </w:rPr>
        <w:t xml:space="preserve"> místnosti</w:t>
      </w:r>
      <w:r w:rsidR="00D95FE5">
        <w:rPr>
          <w:rFonts w:ascii="Arial" w:hAnsi="Arial" w:cs="Arial"/>
        </w:rPr>
        <w:t xml:space="preserve"> </w:t>
      </w:r>
      <w:r w:rsidR="007D578A">
        <w:rPr>
          <w:rFonts w:ascii="Arial" w:hAnsi="Arial" w:cs="Arial"/>
        </w:rPr>
        <w:t>106</w:t>
      </w:r>
      <w:r w:rsidR="00746A80">
        <w:rPr>
          <w:rFonts w:ascii="Arial" w:hAnsi="Arial" w:cs="Arial"/>
        </w:rPr>
        <w:t xml:space="preserve"> </w:t>
      </w:r>
      <w:r w:rsidR="007D578A">
        <w:rPr>
          <w:rFonts w:ascii="Arial" w:hAnsi="Arial" w:cs="Arial"/>
        </w:rPr>
        <w:t>v instalační šachtě</w:t>
      </w:r>
      <w:r w:rsidR="008904AE">
        <w:rPr>
          <w:rFonts w:ascii="Arial" w:hAnsi="Arial" w:cs="Arial"/>
        </w:rPr>
        <w:t>.</w:t>
      </w:r>
      <w:r w:rsidR="00DE09C3">
        <w:rPr>
          <w:rFonts w:ascii="Arial" w:hAnsi="Arial" w:cs="Arial"/>
        </w:rPr>
        <w:t xml:space="preserve"> </w:t>
      </w:r>
    </w:p>
    <w:p w14:paraId="306B05EC" w14:textId="02F5EB24" w:rsidR="007017A9" w:rsidRPr="007C1796" w:rsidRDefault="000A10D6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P</w:t>
      </w:r>
      <w:r w:rsidR="00D95FE5">
        <w:rPr>
          <w:rFonts w:ascii="Arial" w:hAnsi="Arial" w:cs="Arial"/>
        </w:rPr>
        <w:t xml:space="preserve">áteřní rozvod pitné vody bude veden </w:t>
      </w:r>
      <w:r w:rsidR="00746A80">
        <w:rPr>
          <w:rFonts w:ascii="Arial" w:hAnsi="Arial" w:cs="Arial"/>
        </w:rPr>
        <w:t xml:space="preserve">v </w:t>
      </w:r>
      <w:r w:rsidR="007D578A">
        <w:rPr>
          <w:rFonts w:ascii="Arial" w:hAnsi="Arial" w:cs="Arial"/>
        </w:rPr>
        <w:t>podhledu</w:t>
      </w:r>
      <w:r w:rsidR="00D95FE5">
        <w:rPr>
          <w:rFonts w:ascii="Arial" w:hAnsi="Arial" w:cs="Arial"/>
        </w:rPr>
        <w:t xml:space="preserve"> 1.NP, připojovací potrubí bude v</w:t>
      </w:r>
      <w:r w:rsidR="008904AE">
        <w:rPr>
          <w:rFonts w:ascii="Arial" w:hAnsi="Arial" w:cs="Arial"/>
        </w:rPr>
        <w:t>edeno ve</w:t>
      </w:r>
      <w:r w:rsidR="00875515">
        <w:rPr>
          <w:rFonts w:ascii="Arial" w:hAnsi="Arial" w:cs="Arial"/>
        </w:rPr>
        <w:t xml:space="preserve"> </w:t>
      </w:r>
      <w:r w:rsidRPr="007C1796">
        <w:rPr>
          <w:rFonts w:ascii="Arial" w:hAnsi="Arial" w:cs="Arial"/>
        </w:rPr>
        <w:t>stěnách v</w:t>
      </w:r>
      <w:r w:rsidR="00AA0DC3">
        <w:rPr>
          <w:rFonts w:ascii="Arial" w:hAnsi="Arial" w:cs="Arial"/>
        </w:rPr>
        <w:t> </w:t>
      </w:r>
      <w:r w:rsidRPr="007C1796">
        <w:rPr>
          <w:rFonts w:ascii="Arial" w:hAnsi="Arial" w:cs="Arial"/>
        </w:rPr>
        <w:t>drážkách</w:t>
      </w:r>
      <w:r w:rsidR="00AA0DC3">
        <w:rPr>
          <w:rFonts w:ascii="Arial" w:hAnsi="Arial" w:cs="Arial"/>
        </w:rPr>
        <w:t xml:space="preserve"> a</w:t>
      </w:r>
      <w:r w:rsidR="008904AE">
        <w:rPr>
          <w:rFonts w:ascii="Arial" w:hAnsi="Arial" w:cs="Arial"/>
        </w:rPr>
        <w:t xml:space="preserve"> </w:t>
      </w:r>
      <w:r w:rsidR="00746A80">
        <w:rPr>
          <w:rFonts w:ascii="Arial" w:hAnsi="Arial" w:cs="Arial"/>
        </w:rPr>
        <w:t>v podlaze</w:t>
      </w:r>
      <w:r w:rsidR="009E12EB" w:rsidRPr="007C1796">
        <w:rPr>
          <w:rFonts w:ascii="Arial" w:hAnsi="Arial" w:cs="Arial"/>
        </w:rPr>
        <w:t xml:space="preserve"> </w:t>
      </w:r>
      <w:r w:rsidRPr="007C1796">
        <w:rPr>
          <w:rFonts w:ascii="Arial" w:hAnsi="Arial" w:cs="Arial"/>
        </w:rPr>
        <w:t>dle výkresové části projektové dokumentace.</w:t>
      </w:r>
      <w:r w:rsidR="00BC092E">
        <w:rPr>
          <w:rFonts w:ascii="Arial" w:hAnsi="Arial" w:cs="Arial"/>
        </w:rPr>
        <w:t xml:space="preserve"> </w:t>
      </w:r>
      <w:r w:rsidR="00BD5BB8" w:rsidRPr="007C1796">
        <w:rPr>
          <w:rFonts w:ascii="Arial" w:hAnsi="Arial" w:cs="Arial"/>
        </w:rPr>
        <w:t xml:space="preserve">Spojování </w:t>
      </w:r>
      <w:r w:rsidR="00116DBB" w:rsidRPr="007C1796">
        <w:rPr>
          <w:rFonts w:ascii="Arial" w:hAnsi="Arial" w:cs="Arial"/>
        </w:rPr>
        <w:t xml:space="preserve">plastového </w:t>
      </w:r>
      <w:r w:rsidR="00BD5BB8" w:rsidRPr="007C1796">
        <w:rPr>
          <w:rFonts w:ascii="Arial" w:hAnsi="Arial" w:cs="Arial"/>
        </w:rPr>
        <w:t xml:space="preserve">potrubí bude provedeno svářením </w:t>
      </w:r>
      <w:proofErr w:type="spellStart"/>
      <w:r w:rsidR="00BD5BB8" w:rsidRPr="007C1796">
        <w:rPr>
          <w:rFonts w:ascii="Arial" w:hAnsi="Arial" w:cs="Arial"/>
        </w:rPr>
        <w:t>polyfůzním</w:t>
      </w:r>
      <w:proofErr w:type="spellEnd"/>
      <w:r w:rsidR="00BD5BB8" w:rsidRPr="007C1796">
        <w:rPr>
          <w:rFonts w:ascii="Arial" w:hAnsi="Arial" w:cs="Arial"/>
        </w:rPr>
        <w:t xml:space="preserve"> a mechanickými spojkami. V projektu není uvažováno s pevnými body a kompenzací pro plastové potrubí z hlediska délkové roztažnosti plastového potrubí, je nutné řešit v prováděcí projektové dokumentaci</w:t>
      </w:r>
      <w:r w:rsidR="005C2B95" w:rsidRPr="007C1796">
        <w:rPr>
          <w:rFonts w:ascii="Arial" w:hAnsi="Arial" w:cs="Arial"/>
        </w:rPr>
        <w:t xml:space="preserve"> montážní společnosti</w:t>
      </w:r>
      <w:r w:rsidR="00C316D8">
        <w:rPr>
          <w:rFonts w:ascii="Arial" w:hAnsi="Arial" w:cs="Arial"/>
        </w:rPr>
        <w:t xml:space="preserve"> dle zvyklosti výrobce potrubí</w:t>
      </w:r>
      <w:r w:rsidR="00BD5BB8" w:rsidRPr="007C1796">
        <w:rPr>
          <w:rFonts w:ascii="Arial" w:hAnsi="Arial" w:cs="Arial"/>
        </w:rPr>
        <w:t>.</w:t>
      </w:r>
    </w:p>
    <w:p w14:paraId="14CEFC83" w14:textId="77777777" w:rsidR="000A10D6" w:rsidRPr="007C1796" w:rsidRDefault="000A10D6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Všechna </w:t>
      </w:r>
      <w:proofErr w:type="spellStart"/>
      <w:r w:rsidRPr="007C1796">
        <w:rPr>
          <w:rFonts w:ascii="Arial" w:hAnsi="Arial" w:cs="Arial"/>
        </w:rPr>
        <w:t>vodoinstalační</w:t>
      </w:r>
      <w:proofErr w:type="spellEnd"/>
      <w:r w:rsidRPr="007C1796">
        <w:rPr>
          <w:rFonts w:ascii="Arial" w:hAnsi="Arial" w:cs="Arial"/>
        </w:rPr>
        <w:t xml:space="preserve"> potrubí budou řádně izolovány PE pěnou dle příslušné dimenze.</w:t>
      </w:r>
    </w:p>
    <w:p w14:paraId="63B9F5E5" w14:textId="77777777" w:rsidR="00BD5BB8" w:rsidRPr="007C1796" w:rsidRDefault="007017A9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Připojovací potrubí studené a teplé vody bude vedeno nad sebou. Připojovací potrubí bude svedeno vždy do výšky potřebné k napojení jednotlivých míst potřeby vody.</w:t>
      </w:r>
      <w:r w:rsidR="00BD5BB8" w:rsidRPr="007C1796">
        <w:rPr>
          <w:rFonts w:ascii="Arial" w:hAnsi="Arial" w:cs="Arial"/>
        </w:rPr>
        <w:t xml:space="preserve"> </w:t>
      </w:r>
    </w:p>
    <w:p w14:paraId="701B36E4" w14:textId="77777777" w:rsidR="00BD5BB8" w:rsidRPr="007C1796" w:rsidRDefault="00BD5BB8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Po montáži bude provedena tlaková zkouška. Zhotovitel stavby vypracuje technologický postup na zkoušení potrubí. O všech zkouškách bude proveden zápis.</w:t>
      </w:r>
    </w:p>
    <w:p w14:paraId="290D0110" w14:textId="0C527898" w:rsidR="00424653" w:rsidRDefault="00424653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52E911CB" w14:textId="77777777" w:rsidR="00582D23" w:rsidRPr="007C1796" w:rsidRDefault="00582D23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62860160" w14:textId="77777777" w:rsidR="00BD5BB8" w:rsidRPr="007C1796" w:rsidRDefault="00BD5BB8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Tloušťky tepelné izolace:</w:t>
      </w:r>
    </w:p>
    <w:p w14:paraId="49EFA507" w14:textId="77777777" w:rsidR="00BD5BB8" w:rsidRPr="007C1796" w:rsidRDefault="00BD5BB8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ab/>
        <w:t xml:space="preserve">studená voda - </w:t>
      </w:r>
      <w:r w:rsidRPr="007C1796">
        <w:rPr>
          <w:rFonts w:ascii="Arial" w:hAnsi="Arial" w:cs="Arial"/>
        </w:rPr>
        <w:tab/>
      </w:r>
      <w:r w:rsidRPr="007C1796">
        <w:rPr>
          <w:rFonts w:ascii="Arial" w:hAnsi="Arial" w:cs="Arial"/>
        </w:rPr>
        <w:tab/>
      </w:r>
      <w:r w:rsidRPr="007C1796">
        <w:rPr>
          <w:rFonts w:ascii="Arial" w:hAnsi="Arial" w:cs="Arial"/>
        </w:rPr>
        <w:tab/>
        <w:t>všechny DN</w:t>
      </w:r>
      <w:r w:rsidRPr="007C1796">
        <w:rPr>
          <w:rFonts w:ascii="Arial" w:hAnsi="Arial" w:cs="Arial"/>
        </w:rPr>
        <w:tab/>
        <w:t>. . . 1</w:t>
      </w:r>
      <w:r w:rsidR="007017A9" w:rsidRPr="007C1796">
        <w:rPr>
          <w:rFonts w:ascii="Arial" w:hAnsi="Arial" w:cs="Arial"/>
        </w:rPr>
        <w:t>0</w:t>
      </w:r>
      <w:r w:rsidRPr="007C1796">
        <w:rPr>
          <w:rFonts w:ascii="Arial" w:hAnsi="Arial" w:cs="Arial"/>
        </w:rPr>
        <w:t xml:space="preserve"> mm</w:t>
      </w:r>
    </w:p>
    <w:p w14:paraId="099ADFA1" w14:textId="77777777" w:rsidR="00875515" w:rsidRPr="00875515" w:rsidRDefault="00875515" w:rsidP="0087551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875515">
        <w:rPr>
          <w:rFonts w:ascii="Arial" w:hAnsi="Arial" w:cs="Arial"/>
        </w:rPr>
        <w:lastRenderedPageBreak/>
        <w:tab/>
        <w:t xml:space="preserve">teplá voda a cirkulace - </w:t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  <w:t>1/2''</w:t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  <w:t>. . . 15 mm</w:t>
      </w:r>
    </w:p>
    <w:p w14:paraId="1581CE0D" w14:textId="77777777" w:rsidR="00875515" w:rsidRPr="00875515" w:rsidRDefault="00875515" w:rsidP="0087551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  <w:t>3/4''</w:t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  <w:t>. . . 15 mm</w:t>
      </w:r>
    </w:p>
    <w:p w14:paraId="2FCA82CB" w14:textId="77777777" w:rsidR="00875515" w:rsidRDefault="00875515" w:rsidP="0087551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  <w:t>1</w:t>
      </w:r>
      <w:r w:rsidR="00C316D8">
        <w:rPr>
          <w:rFonts w:ascii="Arial" w:hAnsi="Arial" w:cs="Arial"/>
        </w:rPr>
        <w:t>-2</w:t>
      </w:r>
      <w:r w:rsidRPr="00875515">
        <w:rPr>
          <w:rFonts w:ascii="Arial" w:hAnsi="Arial" w:cs="Arial"/>
        </w:rPr>
        <w:t>''</w:t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  <w:t>. . . 20 mm</w:t>
      </w:r>
    </w:p>
    <w:p w14:paraId="415E001D" w14:textId="77777777" w:rsidR="00984467" w:rsidRDefault="00984467" w:rsidP="00875515">
      <w:pPr>
        <w:pStyle w:val="StylPrvndek125cm"/>
        <w:spacing w:line="276" w:lineRule="auto"/>
        <w:ind w:firstLine="0"/>
        <w:rPr>
          <w:rFonts w:ascii="Arial" w:hAnsi="Arial" w:cs="Arial"/>
          <w:b/>
          <w:bCs/>
        </w:rPr>
      </w:pPr>
    </w:p>
    <w:p w14:paraId="6D38F3F4" w14:textId="77777777" w:rsidR="007D578A" w:rsidRDefault="007D578A" w:rsidP="00875515">
      <w:pPr>
        <w:pStyle w:val="StylPrvndek125cm"/>
        <w:spacing w:line="276" w:lineRule="auto"/>
        <w:ind w:firstLine="0"/>
        <w:rPr>
          <w:rFonts w:ascii="Arial" w:hAnsi="Arial" w:cs="Arial"/>
          <w:b/>
          <w:bCs/>
        </w:rPr>
      </w:pPr>
    </w:p>
    <w:p w14:paraId="28AB8551" w14:textId="77777777" w:rsidR="007D578A" w:rsidRDefault="007D578A" w:rsidP="00875515">
      <w:pPr>
        <w:pStyle w:val="StylPrvndek125cm"/>
        <w:spacing w:line="276" w:lineRule="auto"/>
        <w:ind w:firstLine="0"/>
        <w:rPr>
          <w:rFonts w:ascii="Arial" w:hAnsi="Arial" w:cs="Arial"/>
          <w:b/>
          <w:bCs/>
        </w:rPr>
      </w:pPr>
    </w:p>
    <w:p w14:paraId="070876D3" w14:textId="22880848" w:rsidR="00354A87" w:rsidRDefault="00354A87" w:rsidP="00875515">
      <w:pPr>
        <w:pStyle w:val="StylPrvndek125cm"/>
        <w:spacing w:line="276" w:lineRule="auto"/>
        <w:ind w:firstLine="0"/>
        <w:rPr>
          <w:rFonts w:ascii="Arial" w:hAnsi="Arial" w:cs="Arial"/>
          <w:b/>
          <w:bCs/>
        </w:rPr>
      </w:pPr>
      <w:r w:rsidRPr="00354A87">
        <w:rPr>
          <w:rFonts w:ascii="Arial" w:hAnsi="Arial" w:cs="Arial"/>
          <w:b/>
          <w:bCs/>
        </w:rPr>
        <w:t>Výpočtový průtok vody</w:t>
      </w:r>
      <w:r w:rsidR="00D95FE5">
        <w:rPr>
          <w:rFonts w:ascii="Arial" w:hAnsi="Arial" w:cs="Arial"/>
          <w:b/>
          <w:bCs/>
        </w:rPr>
        <w:t xml:space="preserve"> </w:t>
      </w:r>
      <w:r w:rsidR="007D578A">
        <w:rPr>
          <w:rFonts w:ascii="Arial" w:hAnsi="Arial" w:cs="Arial"/>
          <w:b/>
          <w:bCs/>
        </w:rPr>
        <w:t>pro budovy administrativy</w:t>
      </w:r>
    </w:p>
    <w:tbl>
      <w:tblPr>
        <w:tblW w:w="75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960"/>
        <w:gridCol w:w="1400"/>
        <w:gridCol w:w="960"/>
        <w:gridCol w:w="460"/>
        <w:gridCol w:w="1120"/>
        <w:gridCol w:w="960"/>
      </w:tblGrid>
      <w:tr w:rsidR="00EF62D4" w:rsidRPr="008904AE" w14:paraId="4A4B476F" w14:textId="77777777" w:rsidTr="008904AE">
        <w:trPr>
          <w:trHeight w:val="27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46E9" w14:textId="1C6EE2A8" w:rsidR="00EF62D4" w:rsidRPr="00EF62D4" w:rsidRDefault="00EF62D4" w:rsidP="00EF62D4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b/>
                <w:bCs/>
                <w:sz w:val="20"/>
                <w:szCs w:val="20"/>
              </w:rPr>
              <w:t>zařízení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33AE" w14:textId="6861D87D" w:rsidR="00EF62D4" w:rsidRPr="00EF62D4" w:rsidRDefault="00EF62D4" w:rsidP="00EF62D4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8EA6" w14:textId="7F73BC5B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průtok </w:t>
            </w:r>
            <w:proofErr w:type="spellStart"/>
            <w:r w:rsidRPr="00EF62D4">
              <w:rPr>
                <w:rFonts w:ascii="Arial" w:hAnsi="Arial" w:cs="Arial"/>
                <w:b/>
                <w:bCs/>
                <w:sz w:val="20"/>
                <w:szCs w:val="20"/>
              </w:rPr>
              <w:t>Qi</w:t>
            </w:r>
            <w:proofErr w:type="spellEnd"/>
            <w:r w:rsidRPr="00EF62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l/s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5AA3" w14:textId="31BFF692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EF62D4">
              <w:rPr>
                <w:rFonts w:ascii="Arial" w:hAnsi="Arial" w:cs="Arial"/>
                <w:b/>
                <w:bCs/>
                <w:sz w:val="20"/>
                <w:szCs w:val="20"/>
              </w:rPr>
              <w:t>Qd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DB01" w14:textId="6EEF763B" w:rsidR="00EF62D4" w:rsidRPr="00EF62D4" w:rsidRDefault="00EF62D4" w:rsidP="00EF62D4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B39E" w14:textId="1A010F5A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b/>
                <w:bCs/>
                <w:sz w:val="20"/>
                <w:szCs w:val="20"/>
              </w:rPr>
              <w:t>LU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90C9" w14:textId="3D00053D" w:rsidR="00EF62D4" w:rsidRPr="00EF62D4" w:rsidRDefault="00EF62D4" w:rsidP="00EF62D4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b/>
                <w:bCs/>
                <w:sz w:val="20"/>
                <w:szCs w:val="20"/>
              </w:rPr>
              <w:t>Suma LU</w:t>
            </w:r>
          </w:p>
        </w:tc>
      </w:tr>
      <w:tr w:rsidR="00EF62D4" w:rsidRPr="00410A55" w14:paraId="5679E85D" w14:textId="77777777" w:rsidTr="008904AE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540D" w14:textId="5AAF3672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WC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51B0" w14:textId="3FDCBCE8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940C" w14:textId="694157B6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524C" w14:textId="3B1775F3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0174" w14:textId="4ADE43F8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A2CC" w14:textId="49032F40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3610" w14:textId="057AF4AB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EF62D4" w:rsidRPr="00410A55" w14:paraId="0E4846EA" w14:textId="77777777" w:rsidTr="008904AE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2ED9" w14:textId="492EED52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Vana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065B" w14:textId="1DB3EDDE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D4DC" w14:textId="4B6DAC4B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C2E2" w14:textId="0BB44045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0C19" w14:textId="63B0F1EC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1D89" w14:textId="5D9C2B30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CD51" w14:textId="5037FF98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F62D4" w:rsidRPr="00410A55" w14:paraId="41B334F6" w14:textId="77777777" w:rsidTr="008904AE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321D" w14:textId="58795E95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Sprcha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315D" w14:textId="6335A451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AAC8" w14:textId="0582DD04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8702" w14:textId="3AAEAEB9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3517" w14:textId="57EA7DAC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7345" w14:textId="1CF2FF11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F596" w14:textId="18360E64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F62D4" w:rsidRPr="00410A55" w14:paraId="6BE8AE6B" w14:textId="77777777" w:rsidTr="008904AE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A76C" w14:textId="6DB3393A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 xml:space="preserve">Umyvadlo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9CD9" w14:textId="24B7D56B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F6A9" w14:textId="34342106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BCB1" w14:textId="129D9191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17930" w14:textId="36FC72B1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0AB1" w14:textId="66F7A72D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037E" w14:textId="24ACD583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F62D4" w:rsidRPr="00410A55" w14:paraId="7C8FE0F6" w14:textId="77777777" w:rsidTr="008904AE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412C" w14:textId="15C1B4EC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dřez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0A08" w14:textId="04CE5EF8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8E9B" w14:textId="267EA995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7E8A" w14:textId="02328D87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50BF" w14:textId="1AB30E48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7658" w14:textId="0D68EE83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E855" w14:textId="551A6A9D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F62D4" w:rsidRPr="00410A55" w14:paraId="394EE406" w14:textId="77777777" w:rsidTr="008904AE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46A3" w14:textId="44BBA786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Pračka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AC11" w14:textId="7246296B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BB47" w14:textId="6013A33C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E67FC" w14:textId="3D94DFCF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1C8A" w14:textId="1DA1CDB5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CCD8" w14:textId="107E1FDD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7E45" w14:textId="79090B25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F62D4" w:rsidRPr="00410A55" w14:paraId="0C3D9748" w14:textId="77777777" w:rsidTr="008904AE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948C" w14:textId="1CDC20C2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Myčka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7495" w14:textId="3B8976DD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5B09" w14:textId="0EEBC5FA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391E" w14:textId="33A00750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0D5C" w14:textId="095C7182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7DFA" w14:textId="2515B569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CDD1" w14:textId="5D514D6A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F62D4" w:rsidRPr="00410A55" w14:paraId="06A73016" w14:textId="77777777" w:rsidTr="008904AE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5C28" w14:textId="7803D346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Výlevka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2A72" w14:textId="69ACF07A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2EEE" w14:textId="4CA88692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404C" w14:textId="35EED728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634C" w14:textId="54538907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4396" w14:textId="1766A785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9753" w14:textId="0FD5992A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F62D4" w:rsidRPr="00410A55" w14:paraId="5862323E" w14:textId="77777777" w:rsidTr="008904AE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62CE" w14:textId="091FF3F9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ventil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7561F" w14:textId="78DFA6BF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C292" w14:textId="07A178FC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36AE" w14:textId="33B45EA4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6A4E" w14:textId="669747B1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1BE8" w14:textId="09B748E1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D" w14:textId="063CE9AB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F62D4" w:rsidRPr="00410A55" w14:paraId="19E1E375" w14:textId="77777777" w:rsidTr="008904AE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6B0F" w14:textId="5BF505DE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Bidet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05EC" w14:textId="272137AD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2905" w14:textId="0158EE3A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6913" w14:textId="655C74A5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E9F2" w14:textId="72A419DF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E645" w14:textId="2E8556B6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BA90" w14:textId="0E62339E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F62D4" w:rsidRPr="00410A55" w14:paraId="31ECBC40" w14:textId="77777777" w:rsidTr="008904AE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BB60" w14:textId="38D8C658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 w:rsidRPr="00EF62D4">
              <w:rPr>
                <w:rFonts w:ascii="Arial" w:hAnsi="Arial" w:cs="Arial"/>
                <w:sz w:val="20"/>
                <w:szCs w:val="20"/>
              </w:rPr>
              <w:t>Pisoar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18BD" w14:textId="3766F13A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E5E7" w14:textId="701A3B86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B9C5" w14:textId="46B41961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6EF1" w14:textId="26240258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EC1E" w14:textId="53E52E55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0933" w14:textId="235723C0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F62D4" w:rsidRPr="00410A55" w14:paraId="53CE2A33" w14:textId="77777777" w:rsidTr="008904AE">
        <w:trPr>
          <w:trHeight w:val="27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AB1B" w14:textId="563DA620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Hydrant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0C12" w14:textId="229092B1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B92B" w14:textId="17F65D6D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B464" w14:textId="5A3512A2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0,18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1DFF" w14:textId="6C83E103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85EC" w14:textId="596E5057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70C0" w14:textId="257F3B98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EF62D4" w:rsidRPr="00410A55" w14:paraId="2D5D4D46" w14:textId="77777777" w:rsidTr="008904AE">
        <w:trPr>
          <w:trHeight w:val="27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C610" w14:textId="2338B9B2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1DFE" w14:textId="6208BD5E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76C5E" w14:textId="63482EAA" w:rsidR="00EF62D4" w:rsidRPr="00EF62D4" w:rsidRDefault="00EF62D4" w:rsidP="00EF62D4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3CDA" w14:textId="3D39C83F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1D7C" w14:textId="351851AC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F0EB" w14:textId="46FF783D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E3D2B" w14:textId="16FFA5BE" w:rsidR="00EF62D4" w:rsidRPr="00EF62D4" w:rsidRDefault="00EF62D4" w:rsidP="00EF62D4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F62D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</w:tbl>
    <w:p w14:paraId="173350FC" w14:textId="27A363FD" w:rsidR="008904AE" w:rsidRPr="00410A55" w:rsidRDefault="008904AE" w:rsidP="00875515">
      <w:pPr>
        <w:pStyle w:val="StylPrvndek125cm"/>
        <w:spacing w:line="276" w:lineRule="auto"/>
        <w:ind w:firstLine="0"/>
        <w:rPr>
          <w:rFonts w:ascii="Arial" w:hAnsi="Arial" w:cs="Arial"/>
          <w:b/>
          <w:bCs/>
        </w:rPr>
      </w:pPr>
    </w:p>
    <w:tbl>
      <w:tblPr>
        <w:tblW w:w="49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960"/>
        <w:gridCol w:w="460"/>
        <w:gridCol w:w="1120"/>
        <w:gridCol w:w="960"/>
      </w:tblGrid>
      <w:tr w:rsidR="00410A55" w:rsidRPr="00410A55" w14:paraId="29119CC7" w14:textId="77777777" w:rsidTr="008904AE">
        <w:trPr>
          <w:trHeight w:val="255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4B88" w14:textId="15FB3CBE" w:rsidR="00410A55" w:rsidRPr="00410A55" w:rsidRDefault="00410A55" w:rsidP="00410A55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410A55">
              <w:rPr>
                <w:rFonts w:ascii="Arial" w:hAnsi="Arial" w:cs="Arial"/>
                <w:sz w:val="20"/>
                <w:szCs w:val="20"/>
              </w:rPr>
              <w:t xml:space="preserve">Celkem </w:t>
            </w:r>
            <w:proofErr w:type="spellStart"/>
            <w:r w:rsidRPr="00410A55">
              <w:rPr>
                <w:rFonts w:ascii="Arial" w:hAnsi="Arial" w:cs="Arial"/>
                <w:sz w:val="20"/>
                <w:szCs w:val="20"/>
              </w:rPr>
              <w:t>Qd</w:t>
            </w:r>
            <w:proofErr w:type="spellEnd"/>
            <w:r w:rsidRPr="00410A55">
              <w:rPr>
                <w:rFonts w:ascii="Arial" w:hAnsi="Arial" w:cs="Arial"/>
                <w:sz w:val="20"/>
                <w:szCs w:val="20"/>
              </w:rPr>
              <w:t>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6749" w14:textId="3C7C75EC" w:rsidR="00410A55" w:rsidRPr="00410A55" w:rsidRDefault="00EF62D4" w:rsidP="00410A55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1,039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5548" w14:textId="5A8DB004" w:rsidR="00410A55" w:rsidRPr="00410A55" w:rsidRDefault="00410A55" w:rsidP="00410A55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410A55">
              <w:rPr>
                <w:rFonts w:ascii="Arial" w:hAnsi="Arial" w:cs="Arial"/>
                <w:sz w:val="20"/>
                <w:szCs w:val="20"/>
              </w:rPr>
              <w:t>l/s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6501" w14:textId="18356400" w:rsidR="00410A55" w:rsidRPr="00410A55" w:rsidRDefault="00EF62D4" w:rsidP="00410A55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3,74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9387" w14:textId="6D6F6CB1" w:rsidR="00410A55" w:rsidRPr="00410A55" w:rsidRDefault="00410A55" w:rsidP="00410A55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410A55">
              <w:rPr>
                <w:rFonts w:ascii="Arial" w:hAnsi="Arial" w:cs="Arial"/>
                <w:sz w:val="20"/>
                <w:szCs w:val="20"/>
              </w:rPr>
              <w:t>m3/h</w:t>
            </w:r>
          </w:p>
        </w:tc>
      </w:tr>
    </w:tbl>
    <w:p w14:paraId="423FAA7D" w14:textId="77777777" w:rsidR="008904AE" w:rsidRPr="00410A55" w:rsidRDefault="008904AE" w:rsidP="00875515">
      <w:pPr>
        <w:pStyle w:val="StylPrvndek125cm"/>
        <w:spacing w:line="276" w:lineRule="auto"/>
        <w:ind w:firstLine="0"/>
        <w:rPr>
          <w:rFonts w:ascii="Arial" w:hAnsi="Arial" w:cs="Arial"/>
          <w:b/>
          <w:bCs/>
        </w:rPr>
      </w:pPr>
    </w:p>
    <w:p w14:paraId="63886F06" w14:textId="07BDE58B" w:rsidR="003D1D12" w:rsidRPr="007C1796" w:rsidRDefault="003A7018" w:rsidP="003D1D12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proofErr w:type="gramStart"/>
      <w:r w:rsidRPr="007C1796">
        <w:rPr>
          <w:rFonts w:ascii="Arial" w:hAnsi="Arial" w:cs="Arial"/>
          <w:b/>
          <w:u w:val="single"/>
        </w:rPr>
        <w:t xml:space="preserve">A.4 </w:t>
      </w:r>
      <w:r w:rsidR="003D1D12" w:rsidRPr="007C1796">
        <w:rPr>
          <w:rFonts w:ascii="Arial" w:hAnsi="Arial" w:cs="Arial"/>
          <w:b/>
          <w:u w:val="single"/>
        </w:rPr>
        <w:t>Ohřev</w:t>
      </w:r>
      <w:proofErr w:type="gramEnd"/>
      <w:r w:rsidR="003D1D12" w:rsidRPr="007C1796">
        <w:rPr>
          <w:rFonts w:ascii="Arial" w:hAnsi="Arial" w:cs="Arial"/>
          <w:b/>
          <w:u w:val="single"/>
        </w:rPr>
        <w:t xml:space="preserve"> teplé vody </w:t>
      </w:r>
    </w:p>
    <w:p w14:paraId="78AAB086" w14:textId="54EFF06D" w:rsidR="007D578A" w:rsidRDefault="00CC1797" w:rsidP="007D578A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Ohřev teplé vody</w:t>
      </w:r>
      <w:r w:rsidR="007D578A">
        <w:rPr>
          <w:rFonts w:ascii="Arial" w:hAnsi="Arial" w:cs="Arial"/>
          <w:szCs w:val="24"/>
        </w:rPr>
        <w:t xml:space="preserve"> bude zajištěn v </w:t>
      </w:r>
      <w:r w:rsidR="00480DDA">
        <w:rPr>
          <w:rFonts w:ascii="Arial" w:hAnsi="Arial" w:cs="Arial"/>
          <w:szCs w:val="24"/>
        </w:rPr>
        <w:t>přidružené budově</w:t>
      </w:r>
      <w:r w:rsidR="007D578A">
        <w:rPr>
          <w:rFonts w:ascii="Arial" w:hAnsi="Arial" w:cs="Arial"/>
          <w:szCs w:val="24"/>
        </w:rPr>
        <w:t xml:space="preserve"> </w:t>
      </w:r>
      <w:r w:rsidR="00BD785F">
        <w:rPr>
          <w:rFonts w:ascii="Arial" w:hAnsi="Arial" w:cs="Arial"/>
          <w:szCs w:val="24"/>
        </w:rPr>
        <w:t>113 (sklad chemického hospodářství a lisovna kalu)</w:t>
      </w:r>
      <w:r w:rsidR="007D578A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="007D578A">
        <w:rPr>
          <w:rFonts w:ascii="Arial" w:hAnsi="Arial" w:cs="Arial"/>
          <w:szCs w:val="24"/>
        </w:rPr>
        <w:t xml:space="preserve">Napojení na stávající rozvody bude provedeno v místě stávající šachty vodovodu. Ohřev teplé vody </w:t>
      </w:r>
      <w:r>
        <w:rPr>
          <w:rFonts w:ascii="Arial" w:hAnsi="Arial" w:cs="Arial"/>
          <w:szCs w:val="24"/>
        </w:rPr>
        <w:t>není součástí dodávky profese ZTI.</w:t>
      </w:r>
    </w:p>
    <w:p w14:paraId="2F04F699" w14:textId="6ABC0768" w:rsidR="00DE09C3" w:rsidRPr="007D578A" w:rsidRDefault="00CC1797" w:rsidP="00DE09C3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Pr="00BA6807">
        <w:rPr>
          <w:rFonts w:ascii="Arial" w:hAnsi="Arial" w:cs="Arial"/>
          <w:szCs w:val="24"/>
        </w:rPr>
        <w:t xml:space="preserve"> </w:t>
      </w:r>
    </w:p>
    <w:p w14:paraId="7707FF68" w14:textId="77777777" w:rsidR="00BE5C70" w:rsidRPr="007C1796" w:rsidRDefault="00FD4DFA" w:rsidP="005C2B95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proofErr w:type="gramStart"/>
      <w:r w:rsidRPr="007C1796">
        <w:rPr>
          <w:rFonts w:ascii="Arial" w:hAnsi="Arial" w:cs="Arial"/>
          <w:b/>
          <w:u w:val="single"/>
        </w:rPr>
        <w:t>A.</w:t>
      </w:r>
      <w:r w:rsidR="003A7018" w:rsidRPr="007C1796">
        <w:rPr>
          <w:rFonts w:ascii="Arial" w:hAnsi="Arial" w:cs="Arial"/>
          <w:b/>
          <w:u w:val="single"/>
        </w:rPr>
        <w:t>5</w:t>
      </w:r>
      <w:r w:rsidRPr="007C1796">
        <w:rPr>
          <w:rFonts w:ascii="Arial" w:hAnsi="Arial" w:cs="Arial"/>
          <w:b/>
          <w:u w:val="single"/>
        </w:rPr>
        <w:t xml:space="preserve"> </w:t>
      </w:r>
      <w:r w:rsidR="00BE5C70" w:rsidRPr="007C1796">
        <w:rPr>
          <w:rFonts w:ascii="Arial" w:hAnsi="Arial" w:cs="Arial"/>
          <w:b/>
          <w:u w:val="single"/>
        </w:rPr>
        <w:t>Požární</w:t>
      </w:r>
      <w:proofErr w:type="gramEnd"/>
      <w:r w:rsidR="00BE5C70" w:rsidRPr="007C1796">
        <w:rPr>
          <w:rFonts w:ascii="Arial" w:hAnsi="Arial" w:cs="Arial"/>
          <w:b/>
          <w:u w:val="single"/>
        </w:rPr>
        <w:t xml:space="preserve"> vodovod</w:t>
      </w:r>
    </w:p>
    <w:p w14:paraId="7F47BF75" w14:textId="2AE53D5B" w:rsidR="00A21CC0" w:rsidRDefault="00A21CC0" w:rsidP="00DE09C3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  <w:r w:rsidRPr="00A21CC0">
        <w:rPr>
          <w:rFonts w:ascii="Arial" w:hAnsi="Arial" w:cs="Arial"/>
          <w:szCs w:val="24"/>
        </w:rPr>
        <w:t>Požární rozvod je dán požadavkem projektu požární bezpečnosti sta</w:t>
      </w:r>
      <w:r>
        <w:rPr>
          <w:rFonts w:ascii="Arial" w:hAnsi="Arial" w:cs="Arial"/>
          <w:szCs w:val="24"/>
        </w:rPr>
        <w:t>veb. Oddělení požární vody bude</w:t>
      </w:r>
      <w:r>
        <w:rPr>
          <w:rFonts w:ascii="Arial" w:hAnsi="Arial" w:cs="Arial"/>
        </w:rPr>
        <w:t xml:space="preserve"> umístěno v místnosti 106 v instalační šachtě</w:t>
      </w:r>
      <w:r w:rsidRPr="00A21CC0">
        <w:rPr>
          <w:rFonts w:ascii="Arial" w:hAnsi="Arial" w:cs="Arial"/>
          <w:szCs w:val="24"/>
        </w:rPr>
        <w:t xml:space="preserve">. Požární rozvod vody bude proveden z trubek ocelových závitových pozinkovaných. Požární rozvod bude zakončen v hydrantech D25 s tvarově stálou hadicí v délce 30 m, které jsou umístěny dle PBŘ. Potrubí požárního vodovodu je dimenzováno tak, aby na hydrantu byl zajištěn minimální přetlak 0,2 </w:t>
      </w:r>
      <w:proofErr w:type="spellStart"/>
      <w:r w:rsidRPr="00A21CC0">
        <w:rPr>
          <w:rFonts w:ascii="Arial" w:hAnsi="Arial" w:cs="Arial"/>
          <w:szCs w:val="24"/>
        </w:rPr>
        <w:t>MPa</w:t>
      </w:r>
      <w:proofErr w:type="spellEnd"/>
      <w:r w:rsidRPr="00A21CC0">
        <w:rPr>
          <w:rFonts w:ascii="Arial" w:hAnsi="Arial" w:cs="Arial"/>
          <w:szCs w:val="24"/>
        </w:rPr>
        <w:t xml:space="preserve"> při zajištění průtoku 0,3 l/s. Vnitřní požární voda </w:t>
      </w:r>
      <w:proofErr w:type="gramStart"/>
      <w:r w:rsidRPr="00A21CC0">
        <w:rPr>
          <w:rFonts w:ascii="Arial" w:hAnsi="Arial" w:cs="Arial"/>
          <w:szCs w:val="24"/>
        </w:rPr>
        <w:t>musí</w:t>
      </w:r>
      <w:proofErr w:type="gramEnd"/>
      <w:r w:rsidRPr="00A21CC0">
        <w:rPr>
          <w:rFonts w:ascii="Arial" w:hAnsi="Arial" w:cs="Arial"/>
          <w:szCs w:val="24"/>
        </w:rPr>
        <w:t xml:space="preserve"> být zajištěna po dobu minimálně 30 min. Na potrubí požárního vodovodu </w:t>
      </w:r>
      <w:proofErr w:type="gramStart"/>
      <w:r w:rsidRPr="00A21CC0">
        <w:rPr>
          <w:rFonts w:ascii="Arial" w:hAnsi="Arial" w:cs="Arial"/>
          <w:szCs w:val="24"/>
        </w:rPr>
        <w:t>bude</w:t>
      </w:r>
      <w:proofErr w:type="gramEnd"/>
      <w:r w:rsidRPr="00A21CC0">
        <w:rPr>
          <w:rFonts w:ascii="Arial" w:hAnsi="Arial" w:cs="Arial"/>
          <w:szCs w:val="24"/>
        </w:rPr>
        <w:t xml:space="preserve"> umístěn oddělovač vody – </w:t>
      </w:r>
      <w:r>
        <w:rPr>
          <w:rFonts w:ascii="Arial" w:hAnsi="Arial" w:cs="Arial"/>
          <w:szCs w:val="24"/>
        </w:rPr>
        <w:t>trvale otevřená</w:t>
      </w:r>
      <w:r w:rsidRPr="00A21CC0">
        <w:rPr>
          <w:rFonts w:ascii="Arial" w:hAnsi="Arial" w:cs="Arial"/>
          <w:szCs w:val="24"/>
        </w:rPr>
        <w:t xml:space="preserve"> uzavírací armatura</w:t>
      </w:r>
      <w:r>
        <w:rPr>
          <w:rFonts w:ascii="Arial" w:hAnsi="Arial" w:cs="Arial"/>
          <w:szCs w:val="24"/>
        </w:rPr>
        <w:t xml:space="preserve"> DN32, zpětná klapka </w:t>
      </w:r>
      <w:r w:rsidRPr="00A21CC0">
        <w:rPr>
          <w:rFonts w:ascii="Arial" w:hAnsi="Arial" w:cs="Arial"/>
          <w:szCs w:val="24"/>
        </w:rPr>
        <w:t>dle ČSN EN 1717, typ EA DN 32. Hydranty budou umístěny dle dispozice výkresové části. Hydranty budu osazeny ve výšce 1,1-1,3 m od podlahy (střed hydrantové skříně).</w:t>
      </w:r>
    </w:p>
    <w:p w14:paraId="67A64A21" w14:textId="6D7B1CE3" w:rsidR="00DE09C3" w:rsidRDefault="0099166E" w:rsidP="00DE09C3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Objekt je brán jako jeden požární úsek.</w:t>
      </w:r>
    </w:p>
    <w:p w14:paraId="4267F99F" w14:textId="77777777" w:rsidR="00A21CC0" w:rsidRDefault="00A21CC0" w:rsidP="003D1D12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</w:p>
    <w:p w14:paraId="4C68369A" w14:textId="306589E6" w:rsidR="003D1D12" w:rsidRPr="007C1796" w:rsidRDefault="00FD4DFA" w:rsidP="003D1D12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proofErr w:type="gramStart"/>
      <w:r w:rsidRPr="007C1796">
        <w:rPr>
          <w:rFonts w:ascii="Arial" w:hAnsi="Arial" w:cs="Arial"/>
          <w:b/>
          <w:u w:val="single"/>
        </w:rPr>
        <w:t>A.</w:t>
      </w:r>
      <w:r w:rsidR="003A7018" w:rsidRPr="007C1796">
        <w:rPr>
          <w:rFonts w:ascii="Arial" w:hAnsi="Arial" w:cs="Arial"/>
          <w:b/>
          <w:u w:val="single"/>
        </w:rPr>
        <w:t>6</w:t>
      </w:r>
      <w:r w:rsidRPr="007C1796">
        <w:rPr>
          <w:rFonts w:ascii="Arial" w:hAnsi="Arial" w:cs="Arial"/>
          <w:b/>
          <w:u w:val="single"/>
        </w:rPr>
        <w:t xml:space="preserve"> </w:t>
      </w:r>
      <w:r w:rsidR="003D1D12" w:rsidRPr="007C1796">
        <w:rPr>
          <w:rFonts w:ascii="Arial" w:hAnsi="Arial" w:cs="Arial"/>
          <w:b/>
          <w:u w:val="single"/>
        </w:rPr>
        <w:t>Zařizovací</w:t>
      </w:r>
      <w:proofErr w:type="gramEnd"/>
      <w:r w:rsidR="003D1D12" w:rsidRPr="007C1796">
        <w:rPr>
          <w:rFonts w:ascii="Arial" w:hAnsi="Arial" w:cs="Arial"/>
          <w:b/>
          <w:u w:val="single"/>
        </w:rPr>
        <w:t xml:space="preserve"> předměty </w:t>
      </w:r>
    </w:p>
    <w:p w14:paraId="5503A269" w14:textId="7138165B" w:rsidR="00A1014D" w:rsidRPr="007C1796" w:rsidRDefault="00862A02" w:rsidP="00A1014D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  <w:r w:rsidRPr="007C1796">
        <w:rPr>
          <w:rFonts w:ascii="Arial" w:hAnsi="Arial" w:cs="Arial"/>
          <w:szCs w:val="24"/>
        </w:rPr>
        <w:lastRenderedPageBreak/>
        <w:t>Uspořádání zařizovacích předmětů v místnosti je dáno požadavkem investora</w:t>
      </w:r>
      <w:r w:rsidR="00C0402A" w:rsidRPr="007C1796">
        <w:rPr>
          <w:rFonts w:ascii="Arial" w:hAnsi="Arial" w:cs="Arial"/>
          <w:szCs w:val="24"/>
        </w:rPr>
        <w:t>, stavební části</w:t>
      </w:r>
      <w:r w:rsidRPr="007C1796">
        <w:rPr>
          <w:rFonts w:ascii="Arial" w:hAnsi="Arial" w:cs="Arial"/>
          <w:szCs w:val="24"/>
        </w:rPr>
        <w:t xml:space="preserve"> projektu a splňují hygienické dispoziční uspořádání dle ČSN 734301. </w:t>
      </w:r>
      <w:r w:rsidR="00A1014D" w:rsidRPr="007C1796">
        <w:rPr>
          <w:rFonts w:ascii="Arial" w:hAnsi="Arial" w:cs="Arial"/>
          <w:szCs w:val="24"/>
        </w:rPr>
        <w:t>Zařizovací předměty budou upřesněny investorem během výstavby a budou konzultovány s dodavatelem stavby.</w:t>
      </w:r>
      <w:r w:rsidR="009A08DD" w:rsidRPr="007C1796">
        <w:rPr>
          <w:rFonts w:ascii="Arial" w:hAnsi="Arial" w:cs="Arial"/>
          <w:szCs w:val="24"/>
        </w:rPr>
        <w:t xml:space="preserve"> </w:t>
      </w:r>
      <w:r w:rsidR="00A1014D" w:rsidRPr="007C1796">
        <w:rPr>
          <w:rFonts w:ascii="Arial" w:hAnsi="Arial" w:cs="Arial"/>
          <w:szCs w:val="24"/>
        </w:rPr>
        <w:t xml:space="preserve">V projektu byly některé zařizovací předměty už specifikovány a návrh těmto předmětům podléhá. Veškeré zařizovací předměty budou napojeny přes zápachové uzávěry </w:t>
      </w:r>
      <w:r w:rsidR="00775E0C" w:rsidRPr="007C1796">
        <w:rPr>
          <w:rFonts w:ascii="Arial" w:hAnsi="Arial" w:cs="Arial"/>
          <w:szCs w:val="24"/>
        </w:rPr>
        <w:t>dle zvyklosti dodavatele zařizovacích předmětů</w:t>
      </w:r>
      <w:r w:rsidR="00A1014D" w:rsidRPr="007C1796">
        <w:rPr>
          <w:rFonts w:ascii="Arial" w:hAnsi="Arial" w:cs="Arial"/>
          <w:szCs w:val="24"/>
        </w:rPr>
        <w:t>.</w:t>
      </w:r>
    </w:p>
    <w:p w14:paraId="077A88A4" w14:textId="77777777" w:rsidR="0048694C" w:rsidRPr="007C1796" w:rsidRDefault="0048694C" w:rsidP="00A1014D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</w:p>
    <w:p w14:paraId="02D89DAD" w14:textId="77777777" w:rsidR="0048694C" w:rsidRPr="007C1796" w:rsidRDefault="0048694C" w:rsidP="00A1014D">
      <w:pPr>
        <w:pStyle w:val="StylPrvndek125cm"/>
        <w:spacing w:line="276" w:lineRule="auto"/>
        <w:ind w:firstLine="0"/>
        <w:rPr>
          <w:rFonts w:ascii="Arial" w:hAnsi="Arial" w:cs="Arial"/>
          <w:b/>
          <w:szCs w:val="24"/>
        </w:rPr>
      </w:pPr>
      <w:r w:rsidRPr="007C1796">
        <w:rPr>
          <w:rFonts w:ascii="Arial" w:hAnsi="Arial" w:cs="Arial"/>
          <w:b/>
          <w:szCs w:val="24"/>
        </w:rPr>
        <w:t>Legenda zařizovacích předmět</w:t>
      </w:r>
      <w:r w:rsidR="007A114D">
        <w:rPr>
          <w:rFonts w:ascii="Arial" w:hAnsi="Arial" w:cs="Arial"/>
          <w:b/>
          <w:szCs w:val="24"/>
        </w:rPr>
        <w:t>ů a napojených zařízení</w:t>
      </w:r>
      <w:r w:rsidRPr="007C1796">
        <w:rPr>
          <w:rFonts w:ascii="Arial" w:hAnsi="Arial" w:cs="Arial"/>
          <w:b/>
          <w:szCs w:val="24"/>
        </w:rPr>
        <w:t>:</w:t>
      </w:r>
    </w:p>
    <w:p w14:paraId="292958B0" w14:textId="49DAECB4" w:rsidR="000A5BC8" w:rsidRDefault="00877D4B" w:rsidP="000A5BC8">
      <w:pPr>
        <w:pStyle w:val="StylPrvndek125cm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9166E">
        <w:rPr>
          <w:rFonts w:ascii="Arial" w:hAnsi="Arial" w:cs="Arial"/>
        </w:rPr>
        <w:tab/>
      </w:r>
      <w:r w:rsidRPr="00A60495">
        <w:rPr>
          <w:rFonts w:ascii="Arial" w:hAnsi="Arial" w:cs="Arial"/>
        </w:rPr>
        <w:tab/>
      </w:r>
      <w:r w:rsidR="000A5BC8">
        <w:rPr>
          <w:rFonts w:ascii="Arial" w:hAnsi="Arial" w:cs="Arial"/>
        </w:rPr>
        <w:t xml:space="preserve">Umyvadlo </w:t>
      </w:r>
      <w:proofErr w:type="gramStart"/>
      <w:r w:rsidR="000A5BC8" w:rsidRPr="00A60495">
        <w:rPr>
          <w:rFonts w:ascii="Arial" w:hAnsi="Arial" w:cs="Arial"/>
        </w:rPr>
        <w:t>keramické</w:t>
      </w:r>
      <w:r w:rsidR="000A5BC8">
        <w:rPr>
          <w:rFonts w:ascii="Arial" w:hAnsi="Arial" w:cs="Arial"/>
        </w:rPr>
        <w:t xml:space="preserve"> š.</w:t>
      </w:r>
      <w:r w:rsidR="0099166E">
        <w:rPr>
          <w:rFonts w:ascii="Arial" w:hAnsi="Arial" w:cs="Arial"/>
        </w:rPr>
        <w:t>60</w:t>
      </w:r>
      <w:r w:rsidR="000A5BC8">
        <w:rPr>
          <w:rFonts w:ascii="Arial" w:hAnsi="Arial" w:cs="Arial"/>
        </w:rPr>
        <w:t>0</w:t>
      </w:r>
      <w:proofErr w:type="gramEnd"/>
      <w:r w:rsidR="000A5BC8">
        <w:rPr>
          <w:rFonts w:ascii="Arial" w:hAnsi="Arial" w:cs="Arial"/>
        </w:rPr>
        <w:t xml:space="preserve"> mm</w:t>
      </w:r>
      <w:r w:rsidR="000A5BC8" w:rsidRPr="00A60495">
        <w:rPr>
          <w:rFonts w:ascii="Arial" w:hAnsi="Arial" w:cs="Arial"/>
        </w:rPr>
        <w:t xml:space="preserve">, baterie stojánková páková, </w:t>
      </w:r>
      <w:r w:rsidR="000A5BC8" w:rsidRPr="00A60495">
        <w:rPr>
          <w:rFonts w:ascii="Arial" w:hAnsi="Arial" w:cs="Arial"/>
        </w:rPr>
        <w:tab/>
      </w:r>
      <w:r w:rsidR="000A5BC8" w:rsidRPr="00A60495">
        <w:rPr>
          <w:rFonts w:ascii="Arial" w:hAnsi="Arial" w:cs="Arial"/>
        </w:rPr>
        <w:tab/>
      </w:r>
      <w:r w:rsidR="000A5BC8" w:rsidRPr="00A60495">
        <w:rPr>
          <w:rFonts w:ascii="Arial" w:hAnsi="Arial" w:cs="Arial"/>
        </w:rPr>
        <w:tab/>
        <w:t>zápachová uzávěrka</w:t>
      </w:r>
      <w:r w:rsidR="000A5BC8">
        <w:rPr>
          <w:rFonts w:ascii="Arial" w:hAnsi="Arial" w:cs="Arial"/>
        </w:rPr>
        <w:t>,</w:t>
      </w:r>
    </w:p>
    <w:p w14:paraId="323C21BE" w14:textId="26F00236" w:rsidR="000A5BC8" w:rsidRDefault="000A5BC8" w:rsidP="000A5BC8">
      <w:pPr>
        <w:pStyle w:val="StylPrvndek125cm"/>
        <w:spacing w:line="276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A60495">
        <w:rPr>
          <w:rFonts w:ascii="Arial" w:hAnsi="Arial" w:cs="Arial"/>
        </w:rPr>
        <w:t xml:space="preserve"> x rohový ventil ½''</w:t>
      </w:r>
    </w:p>
    <w:p w14:paraId="2148FBE7" w14:textId="008C3521" w:rsidR="00410A55" w:rsidRDefault="00410A55" w:rsidP="0099166E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5D81C499" w14:textId="6FE90AD8" w:rsidR="000B276C" w:rsidRDefault="00410A55" w:rsidP="00055245">
      <w:pPr>
        <w:pStyle w:val="StylPrvndek125cm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9166E">
        <w:rPr>
          <w:rFonts w:ascii="Arial" w:hAnsi="Arial" w:cs="Arial"/>
        </w:rPr>
        <w:t>m</w:t>
      </w:r>
      <w:r w:rsidRPr="00A60495">
        <w:rPr>
          <w:rFonts w:ascii="Arial" w:hAnsi="Arial" w:cs="Arial"/>
        </w:rPr>
        <w:tab/>
      </w:r>
      <w:r w:rsidRPr="00A60495">
        <w:rPr>
          <w:rFonts w:ascii="Arial" w:hAnsi="Arial" w:cs="Arial"/>
        </w:rPr>
        <w:tab/>
      </w:r>
      <w:r w:rsidR="0099166E">
        <w:rPr>
          <w:rFonts w:ascii="Arial" w:hAnsi="Arial" w:cs="Arial"/>
        </w:rPr>
        <w:t xml:space="preserve">Umývátko </w:t>
      </w:r>
      <w:proofErr w:type="gramStart"/>
      <w:r w:rsidRPr="00A60495">
        <w:rPr>
          <w:rFonts w:ascii="Arial" w:hAnsi="Arial" w:cs="Arial"/>
        </w:rPr>
        <w:t>keramické</w:t>
      </w:r>
      <w:r>
        <w:rPr>
          <w:rFonts w:ascii="Arial" w:hAnsi="Arial" w:cs="Arial"/>
        </w:rPr>
        <w:t xml:space="preserve"> š.500</w:t>
      </w:r>
      <w:proofErr w:type="gramEnd"/>
      <w:r>
        <w:rPr>
          <w:rFonts w:ascii="Arial" w:hAnsi="Arial" w:cs="Arial"/>
        </w:rPr>
        <w:t xml:space="preserve"> mm</w:t>
      </w:r>
      <w:r w:rsidRPr="00A60495">
        <w:rPr>
          <w:rFonts w:ascii="Arial" w:hAnsi="Arial" w:cs="Arial"/>
        </w:rPr>
        <w:t xml:space="preserve">, baterie stojánková páková, </w:t>
      </w:r>
      <w:r w:rsidRPr="00A60495">
        <w:rPr>
          <w:rFonts w:ascii="Arial" w:hAnsi="Arial" w:cs="Arial"/>
        </w:rPr>
        <w:tab/>
      </w:r>
      <w:r w:rsidRPr="00A60495">
        <w:rPr>
          <w:rFonts w:ascii="Arial" w:hAnsi="Arial" w:cs="Arial"/>
        </w:rPr>
        <w:tab/>
      </w:r>
      <w:r w:rsidRPr="00A60495">
        <w:rPr>
          <w:rFonts w:ascii="Arial" w:hAnsi="Arial" w:cs="Arial"/>
        </w:rPr>
        <w:tab/>
        <w:t>zápachová uzávěrka</w:t>
      </w:r>
      <w:r w:rsidR="0005524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</w:t>
      </w:r>
      <w:r w:rsidRPr="00A60495">
        <w:rPr>
          <w:rFonts w:ascii="Arial" w:hAnsi="Arial" w:cs="Arial"/>
        </w:rPr>
        <w:t xml:space="preserve"> x rohový ventil ½''</w:t>
      </w:r>
    </w:p>
    <w:p w14:paraId="578188D3" w14:textId="03E5CF65" w:rsidR="00563B72" w:rsidRDefault="00563B72" w:rsidP="00410A55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612B0C1B" w14:textId="2370E703" w:rsidR="00563B72" w:rsidRDefault="00563B72" w:rsidP="00563B72">
      <w:pPr>
        <w:pStyle w:val="StylPrvndek125cm"/>
        <w:spacing w:line="276" w:lineRule="auto"/>
        <w:ind w:left="1410" w:hanging="1410"/>
        <w:rPr>
          <w:rFonts w:ascii="Arial" w:hAnsi="Arial" w:cs="Arial"/>
        </w:rPr>
      </w:pPr>
      <w:r w:rsidRPr="00A60495">
        <w:rPr>
          <w:rFonts w:ascii="Arial" w:hAnsi="Arial" w:cs="Arial"/>
        </w:rPr>
        <w:t>WC</w:t>
      </w:r>
      <w:r w:rsidRPr="00A60495">
        <w:rPr>
          <w:rFonts w:ascii="Arial" w:hAnsi="Arial" w:cs="Arial"/>
        </w:rPr>
        <w:tab/>
      </w:r>
      <w:r>
        <w:rPr>
          <w:rFonts w:ascii="Arial" w:hAnsi="Arial" w:cs="Arial"/>
        </w:rPr>
        <w:t>klozetová mísa závěsná</w:t>
      </w:r>
      <w:r w:rsidRPr="00A60495">
        <w:rPr>
          <w:rFonts w:ascii="Arial" w:hAnsi="Arial" w:cs="Arial"/>
        </w:rPr>
        <w:t>, sedátko</w:t>
      </w:r>
      <w:r>
        <w:rPr>
          <w:rFonts w:ascii="Arial" w:hAnsi="Arial" w:cs="Arial"/>
        </w:rPr>
        <w:t xml:space="preserve"> </w:t>
      </w:r>
      <w:r w:rsidRPr="00A60495">
        <w:rPr>
          <w:rFonts w:ascii="Arial" w:hAnsi="Arial" w:cs="Arial"/>
        </w:rPr>
        <w:t>klozetové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předstěnový</w:t>
      </w:r>
      <w:proofErr w:type="spellEnd"/>
      <w:r>
        <w:rPr>
          <w:rFonts w:ascii="Arial" w:hAnsi="Arial" w:cs="Arial"/>
        </w:rPr>
        <w:t xml:space="preserve"> systém, </w:t>
      </w:r>
      <w:proofErr w:type="spellStart"/>
      <w:r>
        <w:rPr>
          <w:rFonts w:ascii="Arial" w:hAnsi="Arial" w:cs="Arial"/>
        </w:rPr>
        <w:t>hlukotěsnící</w:t>
      </w:r>
      <w:proofErr w:type="spellEnd"/>
      <w:r>
        <w:rPr>
          <w:rFonts w:ascii="Arial" w:hAnsi="Arial" w:cs="Arial"/>
        </w:rPr>
        <w:t xml:space="preserve"> souprava, </w:t>
      </w:r>
      <w:r w:rsidRPr="00A60495">
        <w:rPr>
          <w:rFonts w:ascii="Arial" w:hAnsi="Arial" w:cs="Arial"/>
        </w:rPr>
        <w:t xml:space="preserve"> </w:t>
      </w:r>
    </w:p>
    <w:p w14:paraId="2BEE31C5" w14:textId="66D9D9E6" w:rsidR="00C3606E" w:rsidRDefault="00C3606E" w:rsidP="0099166E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33CCE613" w14:textId="77777777" w:rsidR="00CC1797" w:rsidRDefault="00CC1797" w:rsidP="00CC1797">
      <w:pPr>
        <w:pStyle w:val="StylPrvndek125cm"/>
        <w:spacing w:line="276" w:lineRule="auto"/>
        <w:ind w:left="1410" w:hanging="141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Pi</w:t>
      </w:r>
      <w:proofErr w:type="spellEnd"/>
      <w:r>
        <w:rPr>
          <w:rFonts w:ascii="Arial" w:hAnsi="Arial" w:cs="Arial"/>
        </w:rPr>
        <w:tab/>
        <w:t xml:space="preserve">Pisoárový záchodek keramický bez splachovací nádržky, bez odsávání s otvorem armatury 1x </w:t>
      </w:r>
      <w:r w:rsidRPr="00A60495">
        <w:rPr>
          <w:rFonts w:ascii="Arial" w:hAnsi="Arial" w:cs="Arial"/>
        </w:rPr>
        <w:t>rohový ventil ½''</w:t>
      </w:r>
      <w:r>
        <w:rPr>
          <w:rFonts w:ascii="Arial" w:hAnsi="Arial" w:cs="Arial"/>
        </w:rPr>
        <w:t>,</w:t>
      </w:r>
    </w:p>
    <w:p w14:paraId="56A3270A" w14:textId="77777777" w:rsidR="00CC1797" w:rsidRDefault="00CC1797" w:rsidP="00CC1797">
      <w:pPr>
        <w:pStyle w:val="StylPrvndek125cm"/>
        <w:spacing w:line="276" w:lineRule="auto"/>
        <w:ind w:left="1410" w:firstLine="0"/>
        <w:rPr>
          <w:rFonts w:ascii="Arial" w:hAnsi="Arial" w:cs="Arial"/>
        </w:rPr>
      </w:pPr>
      <w:r>
        <w:rPr>
          <w:rFonts w:ascii="Arial" w:hAnsi="Arial" w:cs="Arial"/>
        </w:rPr>
        <w:t>s integrovaným napájecím zdrojem 230V, 50Hz</w:t>
      </w:r>
    </w:p>
    <w:p w14:paraId="0D3D7DFD" w14:textId="5851C4F1" w:rsidR="00AB2EA9" w:rsidRDefault="00AB2EA9" w:rsidP="00410A55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5B492F64" w14:textId="049B2A03" w:rsidR="00A60495" w:rsidRPr="00A60495" w:rsidRDefault="00A60495" w:rsidP="00055245">
      <w:pPr>
        <w:pStyle w:val="StylPrvndek125cm"/>
        <w:spacing w:line="276" w:lineRule="auto"/>
        <w:ind w:left="1410" w:hanging="1410"/>
        <w:rPr>
          <w:rFonts w:ascii="Arial" w:hAnsi="Arial" w:cs="Arial"/>
        </w:rPr>
      </w:pPr>
      <w:proofErr w:type="spellStart"/>
      <w:r w:rsidRPr="00A60495">
        <w:rPr>
          <w:rFonts w:ascii="Arial" w:hAnsi="Arial" w:cs="Arial"/>
        </w:rPr>
        <w:t>Dř</w:t>
      </w:r>
      <w:proofErr w:type="spellEnd"/>
      <w:r w:rsidRPr="00A60495">
        <w:rPr>
          <w:rFonts w:ascii="Arial" w:hAnsi="Arial" w:cs="Arial"/>
        </w:rPr>
        <w:tab/>
      </w:r>
      <w:r w:rsidRPr="00A60495">
        <w:rPr>
          <w:rFonts w:ascii="Arial" w:hAnsi="Arial" w:cs="Arial"/>
        </w:rPr>
        <w:tab/>
        <w:t>Dřez nerezový</w:t>
      </w:r>
      <w:r w:rsidR="00055245">
        <w:rPr>
          <w:rFonts w:ascii="Arial" w:hAnsi="Arial" w:cs="Arial"/>
        </w:rPr>
        <w:t xml:space="preserve"> - dodávka kuchyně, </w:t>
      </w:r>
      <w:r w:rsidRPr="00A60495">
        <w:rPr>
          <w:rFonts w:ascii="Arial" w:hAnsi="Arial" w:cs="Arial"/>
        </w:rPr>
        <w:t xml:space="preserve">zápachová uzávěrka </w:t>
      </w:r>
      <w:proofErr w:type="spellStart"/>
      <w:r w:rsidRPr="00A60495">
        <w:rPr>
          <w:rFonts w:ascii="Arial" w:hAnsi="Arial" w:cs="Arial"/>
        </w:rPr>
        <w:t>dřezová</w:t>
      </w:r>
      <w:proofErr w:type="spellEnd"/>
      <w:r w:rsidR="00055245">
        <w:rPr>
          <w:rFonts w:ascii="Arial" w:hAnsi="Arial" w:cs="Arial"/>
        </w:rPr>
        <w:t xml:space="preserve"> - dodávka kuchyně, </w:t>
      </w:r>
      <w:proofErr w:type="spellStart"/>
      <w:r w:rsidRPr="00A60495">
        <w:rPr>
          <w:rFonts w:ascii="Arial" w:hAnsi="Arial" w:cs="Arial"/>
        </w:rPr>
        <w:t>dřezová</w:t>
      </w:r>
      <w:proofErr w:type="spellEnd"/>
      <w:r w:rsidRPr="00A60495">
        <w:rPr>
          <w:rFonts w:ascii="Arial" w:hAnsi="Arial" w:cs="Arial"/>
        </w:rPr>
        <w:t xml:space="preserve"> páková stojánková baterie - dodávka kuchyně</w:t>
      </w:r>
    </w:p>
    <w:p w14:paraId="21ABF65B" w14:textId="293374C8" w:rsidR="00A60495" w:rsidRDefault="00A60495" w:rsidP="00A6049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A6049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60495">
        <w:rPr>
          <w:rFonts w:ascii="Arial" w:hAnsi="Arial" w:cs="Arial"/>
        </w:rPr>
        <w:t xml:space="preserve">2 x rohový ventil ½'' </w:t>
      </w:r>
    </w:p>
    <w:p w14:paraId="3613DB26" w14:textId="77777777" w:rsidR="0099166E" w:rsidRDefault="0099166E" w:rsidP="00A60495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0BC9AFD3" w14:textId="7BC79F74" w:rsidR="00786D0D" w:rsidRPr="00786D0D" w:rsidRDefault="0099166E" w:rsidP="00786D0D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SV</w:t>
      </w:r>
      <w:r w:rsidR="00786D0D">
        <w:rPr>
          <w:rFonts w:ascii="Arial" w:hAnsi="Arial" w:cs="Arial"/>
          <w:szCs w:val="24"/>
        </w:rPr>
        <w:t>1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Sprchová vanička </w:t>
      </w:r>
      <w:r w:rsidR="00786D0D">
        <w:rPr>
          <w:rFonts w:ascii="Arial" w:hAnsi="Arial" w:cs="Arial"/>
          <w:szCs w:val="24"/>
        </w:rPr>
        <w:t xml:space="preserve">1100x900mm – zástěna, </w:t>
      </w:r>
      <w:r w:rsidR="00786D0D" w:rsidRPr="00786D0D">
        <w:rPr>
          <w:rFonts w:ascii="Arial" w:hAnsi="Arial" w:cs="Arial"/>
          <w:szCs w:val="24"/>
        </w:rPr>
        <w:t>uzávěrka sprchová DN50</w:t>
      </w:r>
    </w:p>
    <w:p w14:paraId="6DE790B2" w14:textId="63B3714E" w:rsidR="000B276C" w:rsidRDefault="00786D0D" w:rsidP="00786D0D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  <w:r w:rsidRPr="00786D0D">
        <w:rPr>
          <w:rFonts w:ascii="Arial" w:hAnsi="Arial" w:cs="Arial"/>
          <w:szCs w:val="24"/>
        </w:rPr>
        <w:tab/>
      </w:r>
      <w:r w:rsidRPr="00786D0D">
        <w:rPr>
          <w:rFonts w:ascii="Arial" w:hAnsi="Arial" w:cs="Arial"/>
          <w:szCs w:val="24"/>
        </w:rPr>
        <w:tab/>
        <w:t>nástěnná páková baterie s hadicí a sprchovou hlavicí</w:t>
      </w:r>
      <w:r w:rsidR="00056CE9">
        <w:rPr>
          <w:rFonts w:ascii="Arial" w:hAnsi="Arial" w:cs="Arial"/>
          <w:szCs w:val="24"/>
        </w:rPr>
        <w:t>,</w:t>
      </w:r>
    </w:p>
    <w:p w14:paraId="70EB00F1" w14:textId="28F77D77" w:rsidR="00056CE9" w:rsidRDefault="00056CE9" w:rsidP="00056CE9">
      <w:pPr>
        <w:pStyle w:val="StylPrvndek125cm"/>
        <w:spacing w:line="276" w:lineRule="auto"/>
        <w:ind w:left="1416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</w:t>
      </w:r>
      <w:r w:rsidRPr="00056CE9">
        <w:rPr>
          <w:rFonts w:ascii="Arial" w:hAnsi="Arial" w:cs="Arial"/>
          <w:szCs w:val="24"/>
        </w:rPr>
        <w:t>veře posuvné jednodílné do niky na vaničku šířky 1100 mm</w:t>
      </w:r>
    </w:p>
    <w:p w14:paraId="18C13125" w14:textId="77777777" w:rsidR="00786D0D" w:rsidRDefault="00786D0D" w:rsidP="00786D0D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</w:p>
    <w:p w14:paraId="21F7AFB1" w14:textId="0550467E" w:rsidR="00786D0D" w:rsidRPr="00786D0D" w:rsidRDefault="00786D0D" w:rsidP="00786D0D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SV2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Sprchová vanička 900x900mm – zástěna, </w:t>
      </w:r>
      <w:r w:rsidRPr="00786D0D">
        <w:rPr>
          <w:rFonts w:ascii="Arial" w:hAnsi="Arial" w:cs="Arial"/>
          <w:szCs w:val="24"/>
        </w:rPr>
        <w:t>uzávěrka sprchová DN50</w:t>
      </w:r>
    </w:p>
    <w:p w14:paraId="361BEF05" w14:textId="3DBEC870" w:rsidR="00786D0D" w:rsidRDefault="00786D0D" w:rsidP="00786D0D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  <w:r w:rsidRPr="00786D0D">
        <w:rPr>
          <w:rFonts w:ascii="Arial" w:hAnsi="Arial" w:cs="Arial"/>
          <w:szCs w:val="24"/>
        </w:rPr>
        <w:tab/>
      </w:r>
      <w:r w:rsidRPr="00786D0D">
        <w:rPr>
          <w:rFonts w:ascii="Arial" w:hAnsi="Arial" w:cs="Arial"/>
          <w:szCs w:val="24"/>
        </w:rPr>
        <w:tab/>
        <w:t>nástěnná páková baterie s hadicí a sprchovou hlavicí</w:t>
      </w:r>
      <w:r w:rsidR="00123A7C">
        <w:rPr>
          <w:rFonts w:ascii="Arial" w:hAnsi="Arial" w:cs="Arial"/>
          <w:szCs w:val="24"/>
        </w:rPr>
        <w:t>,</w:t>
      </w:r>
    </w:p>
    <w:p w14:paraId="241F533D" w14:textId="66F1E33C" w:rsidR="00123A7C" w:rsidRDefault="00123A7C" w:rsidP="00123A7C">
      <w:pPr>
        <w:pStyle w:val="StylPrvndek125cm"/>
        <w:spacing w:line="276" w:lineRule="auto"/>
        <w:ind w:left="702"/>
        <w:rPr>
          <w:rFonts w:ascii="Arial" w:hAnsi="Arial" w:cs="Arial"/>
          <w:szCs w:val="24"/>
        </w:rPr>
      </w:pPr>
      <w:r w:rsidRPr="00123A7C">
        <w:rPr>
          <w:rFonts w:ascii="Arial" w:hAnsi="Arial" w:cs="Arial"/>
          <w:szCs w:val="24"/>
        </w:rPr>
        <w:t>dveře posuvné jednodílné do niky na vaničku šířky 900 mm</w:t>
      </w:r>
    </w:p>
    <w:p w14:paraId="1715DA87" w14:textId="652E2D60" w:rsidR="00786D0D" w:rsidRDefault="00786D0D" w:rsidP="00786D0D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</w:p>
    <w:p w14:paraId="378FA79F" w14:textId="4F486B65" w:rsidR="00786D0D" w:rsidRDefault="00786D0D" w:rsidP="00A00162">
      <w:pPr>
        <w:pStyle w:val="StylPrvndek125cm"/>
        <w:spacing w:line="276" w:lineRule="auto"/>
        <w:ind w:left="1410" w:hanging="1410"/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Sp</w:t>
      </w:r>
      <w:proofErr w:type="spellEnd"/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Sprchové stání 1000x1000mm – zástěna, </w:t>
      </w:r>
      <w:r w:rsidRPr="00786D0D">
        <w:rPr>
          <w:rFonts w:ascii="Arial" w:hAnsi="Arial" w:cs="Arial"/>
          <w:szCs w:val="24"/>
        </w:rPr>
        <w:t>uzávěrka sprchová DN50</w:t>
      </w:r>
      <w:r w:rsidR="00FF2C87">
        <w:rPr>
          <w:rFonts w:ascii="Arial" w:hAnsi="Arial" w:cs="Arial"/>
          <w:szCs w:val="24"/>
        </w:rPr>
        <w:t xml:space="preserve">, odtokový sprchový </w:t>
      </w:r>
      <w:proofErr w:type="gramStart"/>
      <w:r w:rsidR="00FF2C87">
        <w:rPr>
          <w:rFonts w:ascii="Arial" w:hAnsi="Arial" w:cs="Arial"/>
          <w:szCs w:val="24"/>
        </w:rPr>
        <w:t>žlab d.800</w:t>
      </w:r>
      <w:proofErr w:type="gramEnd"/>
      <w:r w:rsidR="00FF2C87">
        <w:rPr>
          <w:rFonts w:ascii="Arial" w:hAnsi="Arial" w:cs="Arial"/>
          <w:szCs w:val="24"/>
        </w:rPr>
        <w:t xml:space="preserve"> mm</w:t>
      </w:r>
      <w:r w:rsidR="00A00162">
        <w:rPr>
          <w:rFonts w:ascii="Arial" w:hAnsi="Arial" w:cs="Arial"/>
          <w:szCs w:val="24"/>
        </w:rPr>
        <w:t xml:space="preserve">, </w:t>
      </w:r>
      <w:r w:rsidRPr="00786D0D">
        <w:rPr>
          <w:rFonts w:ascii="Arial" w:hAnsi="Arial" w:cs="Arial"/>
          <w:szCs w:val="24"/>
        </w:rPr>
        <w:t>nástěnná páková baterie s hadicí a sprchovou hlavicí</w:t>
      </w:r>
      <w:r w:rsidR="00056CE9">
        <w:rPr>
          <w:rFonts w:ascii="Arial" w:hAnsi="Arial" w:cs="Arial"/>
          <w:szCs w:val="24"/>
        </w:rPr>
        <w:t>, bez zástěny</w:t>
      </w:r>
    </w:p>
    <w:p w14:paraId="354E61F4" w14:textId="77777777" w:rsidR="00786D0D" w:rsidRDefault="00786D0D" w:rsidP="00786D0D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</w:p>
    <w:p w14:paraId="4D7DB19B" w14:textId="2B943584" w:rsidR="007D4C93" w:rsidRDefault="0099166E" w:rsidP="00410A55">
      <w:pPr>
        <w:pStyle w:val="StylPrvndek125cm"/>
        <w:spacing w:line="276" w:lineRule="auto"/>
        <w:ind w:left="1410" w:hanging="141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</w:t>
      </w:r>
      <w:r w:rsidR="00A535F5">
        <w:rPr>
          <w:rFonts w:ascii="Arial" w:hAnsi="Arial" w:cs="Arial"/>
        </w:rPr>
        <w:t>r</w:t>
      </w:r>
      <w:proofErr w:type="spellEnd"/>
      <w:r w:rsidR="007D4C9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Pračka automatická - </w:t>
      </w:r>
      <w:r w:rsidRPr="00A60495">
        <w:rPr>
          <w:rFonts w:ascii="Arial" w:hAnsi="Arial" w:cs="Arial"/>
        </w:rPr>
        <w:t>zápachová uzávěrka</w:t>
      </w:r>
      <w:r>
        <w:rPr>
          <w:rFonts w:ascii="Arial" w:hAnsi="Arial" w:cs="Arial"/>
        </w:rPr>
        <w:t>,</w:t>
      </w:r>
      <w:r w:rsidRPr="00A60495">
        <w:rPr>
          <w:rFonts w:ascii="Arial" w:hAnsi="Arial" w:cs="Arial"/>
        </w:rPr>
        <w:t xml:space="preserve"> </w:t>
      </w:r>
      <w:proofErr w:type="spellStart"/>
      <w:r w:rsidR="00786D0D">
        <w:rPr>
          <w:rFonts w:ascii="Arial" w:hAnsi="Arial" w:cs="Arial"/>
        </w:rPr>
        <w:t>pračkový</w:t>
      </w:r>
      <w:proofErr w:type="spellEnd"/>
      <w:r w:rsidR="00410A55" w:rsidRPr="00A60495">
        <w:rPr>
          <w:rFonts w:ascii="Arial" w:hAnsi="Arial" w:cs="Arial"/>
        </w:rPr>
        <w:t xml:space="preserve"> ventil </w:t>
      </w:r>
      <w:r w:rsidR="00B9136F">
        <w:rPr>
          <w:rFonts w:ascii="Arial" w:hAnsi="Arial" w:cs="Arial"/>
        </w:rPr>
        <w:t>3/4</w:t>
      </w:r>
      <w:r w:rsidR="00410A55" w:rsidRPr="00A60495">
        <w:rPr>
          <w:rFonts w:ascii="Arial" w:hAnsi="Arial" w:cs="Arial"/>
        </w:rPr>
        <w:t>''</w:t>
      </w:r>
    </w:p>
    <w:p w14:paraId="773D0966" w14:textId="77777777" w:rsidR="000B276C" w:rsidRDefault="000B276C" w:rsidP="000B276C">
      <w:pPr>
        <w:pStyle w:val="StylPrvndek125cm"/>
        <w:spacing w:line="276" w:lineRule="auto"/>
        <w:ind w:left="1410" w:hanging="1410"/>
        <w:rPr>
          <w:rFonts w:ascii="Arial" w:hAnsi="Arial" w:cs="Arial"/>
        </w:rPr>
      </w:pPr>
    </w:p>
    <w:p w14:paraId="25DD67B6" w14:textId="147EBB7E" w:rsidR="00AC4BE0" w:rsidRDefault="00410A55" w:rsidP="00B702C1">
      <w:pPr>
        <w:pStyle w:val="StylPrvndek125cm"/>
        <w:spacing w:line="276" w:lineRule="auto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>Vy</w:t>
      </w:r>
      <w:r w:rsidR="00AC4BE0">
        <w:rPr>
          <w:rFonts w:ascii="Arial" w:hAnsi="Arial" w:cs="Arial"/>
        </w:rPr>
        <w:tab/>
      </w:r>
      <w:r w:rsidR="00AC4BE0">
        <w:rPr>
          <w:rFonts w:ascii="Arial" w:hAnsi="Arial" w:cs="Arial"/>
        </w:rPr>
        <w:tab/>
        <w:t>V</w:t>
      </w:r>
      <w:r w:rsidR="00B702C1">
        <w:rPr>
          <w:rFonts w:ascii="Arial" w:hAnsi="Arial" w:cs="Arial"/>
        </w:rPr>
        <w:t>ýlevková mísa keramická</w:t>
      </w:r>
      <w:r w:rsidR="00AC4BE0">
        <w:rPr>
          <w:rFonts w:ascii="Arial" w:hAnsi="Arial" w:cs="Arial"/>
        </w:rPr>
        <w:t xml:space="preserve"> závěsná </w:t>
      </w:r>
      <w:r w:rsidR="00B702C1">
        <w:rPr>
          <w:rFonts w:ascii="Arial" w:hAnsi="Arial" w:cs="Arial"/>
        </w:rPr>
        <w:t>včetně</w:t>
      </w:r>
      <w:r w:rsidR="00AC4BE0">
        <w:rPr>
          <w:rFonts w:ascii="Arial" w:hAnsi="Arial" w:cs="Arial"/>
        </w:rPr>
        <w:t> mříž</w:t>
      </w:r>
      <w:r w:rsidR="00B702C1">
        <w:rPr>
          <w:rFonts w:ascii="Arial" w:hAnsi="Arial" w:cs="Arial"/>
        </w:rPr>
        <w:t>e</w:t>
      </w:r>
      <w:r w:rsidR="00AC4BE0">
        <w:rPr>
          <w:rFonts w:ascii="Arial" w:hAnsi="Arial" w:cs="Arial"/>
        </w:rPr>
        <w:t>,</w:t>
      </w:r>
      <w:r w:rsidR="00B702C1">
        <w:rPr>
          <w:rFonts w:ascii="Arial" w:hAnsi="Arial" w:cs="Arial"/>
        </w:rPr>
        <w:t xml:space="preserve"> </w:t>
      </w:r>
      <w:proofErr w:type="spellStart"/>
      <w:r w:rsidR="00B9136F">
        <w:rPr>
          <w:rFonts w:ascii="Arial" w:hAnsi="Arial" w:cs="Arial"/>
        </w:rPr>
        <w:t>modomítkový</w:t>
      </w:r>
      <w:proofErr w:type="spellEnd"/>
      <w:r w:rsidR="00B9136F">
        <w:rPr>
          <w:rFonts w:ascii="Arial" w:hAnsi="Arial" w:cs="Arial"/>
        </w:rPr>
        <w:t xml:space="preserve"> modul pro výlevky</w:t>
      </w:r>
      <w:r w:rsidR="00CC1797">
        <w:rPr>
          <w:rFonts w:ascii="Arial" w:hAnsi="Arial" w:cs="Arial"/>
        </w:rPr>
        <w:t xml:space="preserve">, </w:t>
      </w:r>
      <w:proofErr w:type="spellStart"/>
      <w:r w:rsidR="00B702C1">
        <w:rPr>
          <w:rFonts w:ascii="Arial" w:hAnsi="Arial" w:cs="Arial"/>
        </w:rPr>
        <w:t>dřezov</w:t>
      </w:r>
      <w:r w:rsidR="00CC1797">
        <w:rPr>
          <w:rFonts w:ascii="Arial" w:hAnsi="Arial" w:cs="Arial"/>
        </w:rPr>
        <w:t>á</w:t>
      </w:r>
      <w:proofErr w:type="spellEnd"/>
      <w:r w:rsidR="00CC1797">
        <w:rPr>
          <w:rFonts w:ascii="Arial" w:hAnsi="Arial" w:cs="Arial"/>
        </w:rPr>
        <w:t xml:space="preserve"> baterie nástěnná</w:t>
      </w:r>
      <w:r w:rsidR="00B9136F">
        <w:rPr>
          <w:rFonts w:ascii="Arial" w:hAnsi="Arial" w:cs="Arial"/>
        </w:rPr>
        <w:t xml:space="preserve"> páková</w:t>
      </w:r>
      <w:r w:rsidR="00B702C1">
        <w:rPr>
          <w:rFonts w:ascii="Arial" w:hAnsi="Arial" w:cs="Arial"/>
        </w:rPr>
        <w:t>,</w:t>
      </w:r>
    </w:p>
    <w:p w14:paraId="531162BA" w14:textId="4C338C95" w:rsidR="00AB2EA9" w:rsidRDefault="00AB2EA9" w:rsidP="00C4423A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70A4FF8D" w14:textId="148E1F5A" w:rsidR="0099166E" w:rsidRDefault="0099166E" w:rsidP="00C4423A">
      <w:pPr>
        <w:pStyle w:val="StylPrvndek125cm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Nástěnný hydrant </w:t>
      </w:r>
      <w:r w:rsidR="00A535F5">
        <w:rPr>
          <w:rFonts w:ascii="Arial" w:hAnsi="Arial" w:cs="Arial"/>
        </w:rPr>
        <w:t>D</w:t>
      </w:r>
      <w:r>
        <w:rPr>
          <w:rFonts w:ascii="Arial" w:hAnsi="Arial" w:cs="Arial"/>
        </w:rPr>
        <w:t>25, délka hadice 25m</w:t>
      </w:r>
    </w:p>
    <w:p w14:paraId="254A2C4B" w14:textId="77777777" w:rsidR="0099166E" w:rsidRDefault="0099166E" w:rsidP="00C4423A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1AC6A370" w14:textId="066C972E" w:rsidR="006B4FB2" w:rsidRPr="00B702C1" w:rsidRDefault="006B4FB2" w:rsidP="00C4423A">
      <w:pPr>
        <w:pStyle w:val="StylPrvndek125cm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Všechny zařizovací předměty podléhají specifikaci dle výkresové části dokumentace.</w:t>
      </w:r>
    </w:p>
    <w:p w14:paraId="3F886EBD" w14:textId="74F84972" w:rsidR="009D0159" w:rsidRPr="007C1796" w:rsidRDefault="009D0159" w:rsidP="00055245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50083AB8" w14:textId="77777777" w:rsidR="00E73783" w:rsidRPr="007C1796" w:rsidRDefault="00FD4DFA" w:rsidP="00E73783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proofErr w:type="gramStart"/>
      <w:r w:rsidRPr="007C1796">
        <w:rPr>
          <w:rFonts w:ascii="Arial" w:hAnsi="Arial" w:cs="Arial"/>
          <w:b/>
          <w:u w:val="single"/>
        </w:rPr>
        <w:t>A.</w:t>
      </w:r>
      <w:r w:rsidR="003A7018" w:rsidRPr="007C1796">
        <w:rPr>
          <w:rFonts w:ascii="Arial" w:hAnsi="Arial" w:cs="Arial"/>
          <w:b/>
          <w:u w:val="single"/>
        </w:rPr>
        <w:t>7</w:t>
      </w:r>
      <w:r w:rsidRPr="007C1796">
        <w:rPr>
          <w:rFonts w:ascii="Arial" w:hAnsi="Arial" w:cs="Arial"/>
          <w:b/>
          <w:u w:val="single"/>
        </w:rPr>
        <w:t xml:space="preserve"> </w:t>
      </w:r>
      <w:r w:rsidR="00E73783" w:rsidRPr="007C1796">
        <w:rPr>
          <w:rFonts w:ascii="Arial" w:hAnsi="Arial" w:cs="Arial"/>
          <w:b/>
          <w:u w:val="single"/>
        </w:rPr>
        <w:t>Montáž</w:t>
      </w:r>
      <w:proofErr w:type="gramEnd"/>
      <w:r w:rsidR="00E73783" w:rsidRPr="007C1796">
        <w:rPr>
          <w:rFonts w:ascii="Arial" w:hAnsi="Arial" w:cs="Arial"/>
          <w:b/>
          <w:u w:val="single"/>
        </w:rPr>
        <w:t xml:space="preserve"> a zkoušení potrubí</w:t>
      </w:r>
    </w:p>
    <w:p w14:paraId="66C17F9E" w14:textId="29C8ED71" w:rsidR="005C2B95" w:rsidRPr="007C1796" w:rsidRDefault="005C2B95" w:rsidP="005C2B95">
      <w:pPr>
        <w:pStyle w:val="Zkladntextodsazen31"/>
        <w:spacing w:line="300" w:lineRule="exact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Při montáži je nutné brát ohled k dilataci potrubí a provést řádné uchycení a umístění pevných bodů. Veškeré výrobky, které </w:t>
      </w:r>
      <w:proofErr w:type="gramStart"/>
      <w:r w:rsidRPr="007C1796">
        <w:rPr>
          <w:rFonts w:ascii="Arial" w:hAnsi="Arial" w:cs="Arial"/>
        </w:rPr>
        <w:t>přijdou</w:t>
      </w:r>
      <w:proofErr w:type="gramEnd"/>
      <w:r w:rsidRPr="007C1796">
        <w:rPr>
          <w:rFonts w:ascii="Arial" w:hAnsi="Arial" w:cs="Arial"/>
        </w:rPr>
        <w:t xml:space="preserve"> do styku s pitnou vodou </w:t>
      </w:r>
      <w:proofErr w:type="gramStart"/>
      <w:r w:rsidRPr="007C1796">
        <w:rPr>
          <w:rFonts w:ascii="Arial" w:hAnsi="Arial" w:cs="Arial"/>
        </w:rPr>
        <w:t>musí</w:t>
      </w:r>
      <w:proofErr w:type="gramEnd"/>
      <w:r w:rsidRPr="007C1796">
        <w:rPr>
          <w:rFonts w:ascii="Arial" w:hAnsi="Arial" w:cs="Arial"/>
        </w:rPr>
        <w:t xml:space="preserve"> splňovat podmínky uvedené v § 5 zák. 258/2000 sb. o ochraně veřejného zdraví.</w:t>
      </w:r>
    </w:p>
    <w:p w14:paraId="2849CDFB" w14:textId="77777777" w:rsidR="005C2B95" w:rsidRPr="007C1796" w:rsidRDefault="005C2B95" w:rsidP="005C2B95">
      <w:pPr>
        <w:pStyle w:val="Zkladntextodsazen31"/>
        <w:spacing w:line="300" w:lineRule="exact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Trasy rozvodů ZTI je nutné průběžně koordinovat a v případě kolize postupovat dle koordinační části projektu ve stavební části.</w:t>
      </w:r>
    </w:p>
    <w:p w14:paraId="326FDA25" w14:textId="77777777" w:rsidR="005C2B95" w:rsidRPr="007C1796" w:rsidRDefault="005C2B95" w:rsidP="005C2B95">
      <w:pPr>
        <w:pStyle w:val="Zkladntextodsazen31"/>
        <w:spacing w:line="300" w:lineRule="exact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Vedení potrubí bude prováděno v souladu s příslušnými normami a předpisy výrobce potrubí. </w:t>
      </w:r>
    </w:p>
    <w:p w14:paraId="08108D9E" w14:textId="77777777" w:rsidR="005C2B95" w:rsidRPr="007C1796" w:rsidRDefault="005C2B95" w:rsidP="005C2B95">
      <w:pPr>
        <w:pStyle w:val="Zkladntextodsazen31"/>
        <w:spacing w:line="300" w:lineRule="exact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Výběr zařizovacích předmětů, směšovacích baterií a dalšího zařízení konzultovat před realizací stavby s investorem.</w:t>
      </w:r>
    </w:p>
    <w:p w14:paraId="7E15A782" w14:textId="77777777" w:rsidR="005C2B95" w:rsidRPr="007C1796" w:rsidRDefault="005C2B95" w:rsidP="005C2B95">
      <w:pPr>
        <w:pStyle w:val="Zkladntextodsazen31"/>
        <w:spacing w:line="300" w:lineRule="exact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Veškeré prostupy a zákryty potrubí ZTI jsou součástí stavební profese.</w:t>
      </w:r>
    </w:p>
    <w:p w14:paraId="1FC82083" w14:textId="77777777" w:rsidR="005C2B95" w:rsidRPr="007C1796" w:rsidRDefault="005C2B95" w:rsidP="005C2B95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5B9405D9" w14:textId="77777777" w:rsidR="005C2B95" w:rsidRPr="007C1796" w:rsidRDefault="005C2B95" w:rsidP="005C2B9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  <w:u w:val="single"/>
        </w:rPr>
        <w:t>Tlaková zkouška vodovodů</w:t>
      </w:r>
      <w:r w:rsidRPr="007C1796">
        <w:rPr>
          <w:rFonts w:ascii="Arial" w:hAnsi="Arial" w:cs="Arial"/>
        </w:rPr>
        <w:t xml:space="preserve"> bude provedena v souladu s ČSN 73 6660 - Vnitřní vodovody. </w:t>
      </w:r>
    </w:p>
    <w:p w14:paraId="58B141E1" w14:textId="6FB49A96" w:rsidR="005C2B95" w:rsidRPr="007C1796" w:rsidRDefault="005C2B95" w:rsidP="005C2B9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Po skončení montážních prací se musí vnitřní vodovod prohlédnout a tlakově odzkoušet. Zkoušení vnitřního vodovodu bude provedeno ve třech krocích. Prvním krokem je prohlídka potrubí. Druhým krokem je tlaková zkouška potrubí, při které se zkoušejí trubní rozvody (bez výtokových a pojistných armatur). Prohlídka i tlaková zkouška se provádí při nezakrytých drážkách, podhledech a instalačních kanálech, potrubí má být bez tepelné izolace. Pokud je použita </w:t>
      </w:r>
      <w:proofErr w:type="spellStart"/>
      <w:r w:rsidRPr="007C1796">
        <w:rPr>
          <w:rFonts w:ascii="Arial" w:hAnsi="Arial" w:cs="Arial"/>
        </w:rPr>
        <w:t>návleková</w:t>
      </w:r>
      <w:proofErr w:type="spellEnd"/>
      <w:r w:rsidRPr="007C1796">
        <w:rPr>
          <w:rFonts w:ascii="Arial" w:hAnsi="Arial" w:cs="Arial"/>
        </w:rPr>
        <w:t xml:space="preserve"> tepelná izolace (osazovaná při montáži potrubí), musí do úspěšného provedení tlakové zkoušky potrubí zůstat přístupné všechny spoje.</w:t>
      </w:r>
    </w:p>
    <w:p w14:paraId="23392BBB" w14:textId="77777777" w:rsidR="005C2B95" w:rsidRPr="007C1796" w:rsidRDefault="005C2B95" w:rsidP="005C2B9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Před předávání vnitřního vodovodu se provede konečná tlaková zkouška po osazení všech armatur a zařizovacích předmětů (vodovodní potrubí je při této zkoušce už nepřístupné pro vizuální kontrolu). V Pravidle praxe W 660-1 je podrobně uveden postup při zkoušení vnitřního vodovodu jednak podle rozsahu vnitřního vodovodu a podle použitého materiálu.</w:t>
      </w:r>
    </w:p>
    <w:p w14:paraId="634F7A5A" w14:textId="77777777" w:rsidR="005C2B95" w:rsidRPr="007C1796" w:rsidRDefault="005C2B95" w:rsidP="005C2B9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Třetím krokem je konečná tlaková zkouška a provádí se zásadně vodou. Před zahájením takové zkoušky musí být potrubí řádně propláchnuto čistou nezávadnou vodou. Provádí se po montáži všech zařizovacích předmětů, výtokových a pojistných armatur a příslušenství vnitřního vodovodu. Potrubí se napouští vodou z nejnižšího místa a postupně se odvzdušňují všechna připojovací potrubí. Při tlakové zkoušce vodou nesmí zůstat v potrubí vzduch. Vodovod se ponechá pod provozním přetlakem vody nejméně 24 hodin (během této doby se vyskytne s největší pravděpodobností i maximální hydrostatický tlak - tlak při plném vodojemu v noci nebo vypínací tlak automatické vodárny). Tlaková zkouška se provádí provozním přetlakem dosaženým v okamžiku zahájení zkoušky. Po zahájení zkoušky se uzavře oddělovací uzávěr (např. hlavní uzávěr) a odečte se hodnota přetlaku. Zkušební přetlak nesmí po dobu </w:t>
      </w:r>
      <w:r w:rsidRPr="007C1796">
        <w:rPr>
          <w:rFonts w:ascii="Arial" w:hAnsi="Arial" w:cs="Arial"/>
        </w:rPr>
        <w:lastRenderedPageBreak/>
        <w:t xml:space="preserve">jedné hodiny od zahájení zkoušky klesnout o více než 20 </w:t>
      </w:r>
      <w:proofErr w:type="spellStart"/>
      <w:r w:rsidRPr="007C1796">
        <w:rPr>
          <w:rFonts w:ascii="Arial" w:hAnsi="Arial" w:cs="Arial"/>
        </w:rPr>
        <w:t>kPa</w:t>
      </w:r>
      <w:proofErr w:type="spellEnd"/>
      <w:r w:rsidRPr="007C1796">
        <w:rPr>
          <w:rFonts w:ascii="Arial" w:hAnsi="Arial" w:cs="Arial"/>
        </w:rPr>
        <w:t>. Při větším poklesu je nutno odstranit příčinu poklesu tlaku a tlakovou zkoušku provést znovu. O průběhu zkoušky bude proveden zápis.</w:t>
      </w:r>
    </w:p>
    <w:p w14:paraId="7B15AB3A" w14:textId="77777777" w:rsidR="00904E38" w:rsidRPr="007C1796" w:rsidRDefault="00904E38" w:rsidP="00E73783">
      <w:pPr>
        <w:pStyle w:val="StylPrvndek125cm"/>
        <w:spacing w:line="276" w:lineRule="auto"/>
        <w:ind w:firstLine="0"/>
        <w:rPr>
          <w:rFonts w:ascii="Arial" w:hAnsi="Arial" w:cs="Arial"/>
          <w:b/>
        </w:rPr>
      </w:pPr>
    </w:p>
    <w:p w14:paraId="4C156FD8" w14:textId="77777777" w:rsidR="00B66DE9" w:rsidRPr="007C1796" w:rsidRDefault="00B66DE9" w:rsidP="007C4CDA">
      <w:pPr>
        <w:pStyle w:val="Nadpis2"/>
        <w:tabs>
          <w:tab w:val="clear" w:pos="1566"/>
        </w:tabs>
        <w:spacing w:line="276" w:lineRule="auto"/>
        <w:ind w:left="0" w:firstLine="0"/>
        <w:rPr>
          <w:i w:val="0"/>
          <w:sz w:val="24"/>
          <w:szCs w:val="24"/>
          <w:u w:val="single"/>
        </w:rPr>
      </w:pPr>
      <w:bookmarkStart w:id="4" w:name="_Toc333936814"/>
      <w:r w:rsidRPr="007C1796">
        <w:rPr>
          <w:i w:val="0"/>
          <w:sz w:val="24"/>
          <w:szCs w:val="24"/>
          <w:u w:val="single"/>
        </w:rPr>
        <w:t>B) KANALIZACE</w:t>
      </w:r>
      <w:bookmarkEnd w:id="4"/>
    </w:p>
    <w:p w14:paraId="6D70933F" w14:textId="136A3DA1" w:rsidR="00D9579F" w:rsidRPr="007C1796" w:rsidRDefault="00612535" w:rsidP="00610639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V budově vznik</w:t>
      </w:r>
      <w:r w:rsidR="00D95FE5">
        <w:rPr>
          <w:rFonts w:ascii="Arial" w:hAnsi="Arial" w:cs="Arial"/>
        </w:rPr>
        <w:t xml:space="preserve">ají </w:t>
      </w:r>
      <w:r w:rsidR="00410A55">
        <w:rPr>
          <w:rFonts w:ascii="Arial" w:hAnsi="Arial" w:cs="Arial"/>
        </w:rPr>
        <w:t>dva</w:t>
      </w:r>
      <w:r w:rsidR="00C82B08">
        <w:rPr>
          <w:rFonts w:ascii="Arial" w:hAnsi="Arial" w:cs="Arial"/>
        </w:rPr>
        <w:t xml:space="preserve"> </w:t>
      </w:r>
      <w:r w:rsidR="00D95FE5">
        <w:rPr>
          <w:rFonts w:ascii="Arial" w:hAnsi="Arial" w:cs="Arial"/>
        </w:rPr>
        <w:t xml:space="preserve">druhy </w:t>
      </w:r>
      <w:r w:rsidRPr="007C1796">
        <w:rPr>
          <w:rFonts w:ascii="Arial" w:hAnsi="Arial" w:cs="Arial"/>
        </w:rPr>
        <w:t>vod</w:t>
      </w:r>
      <w:r w:rsidR="00D95FE5">
        <w:rPr>
          <w:rFonts w:ascii="Arial" w:hAnsi="Arial" w:cs="Arial"/>
        </w:rPr>
        <w:t xml:space="preserve"> </w:t>
      </w:r>
      <w:r w:rsidR="001836F3">
        <w:rPr>
          <w:rFonts w:ascii="Arial" w:hAnsi="Arial" w:cs="Arial"/>
        </w:rPr>
        <w:t>k</w:t>
      </w:r>
      <w:r w:rsidR="00D95FE5">
        <w:rPr>
          <w:rFonts w:ascii="Arial" w:hAnsi="Arial" w:cs="Arial"/>
        </w:rPr>
        <w:t xml:space="preserve"> odkanalizování</w:t>
      </w:r>
      <w:r w:rsidRPr="007C1796">
        <w:rPr>
          <w:rFonts w:ascii="Arial" w:hAnsi="Arial" w:cs="Arial"/>
        </w:rPr>
        <w:t xml:space="preserve">, jedná se o vody </w:t>
      </w:r>
      <w:r w:rsidR="006B2C51">
        <w:rPr>
          <w:rFonts w:ascii="Arial" w:hAnsi="Arial" w:cs="Arial"/>
        </w:rPr>
        <w:t xml:space="preserve">odpadní </w:t>
      </w:r>
      <w:r w:rsidR="00410A55">
        <w:rPr>
          <w:rFonts w:ascii="Arial" w:hAnsi="Arial" w:cs="Arial"/>
        </w:rPr>
        <w:t xml:space="preserve">splaškové </w:t>
      </w:r>
      <w:r w:rsidR="00F8139D">
        <w:rPr>
          <w:rFonts w:ascii="Arial" w:hAnsi="Arial" w:cs="Arial"/>
        </w:rPr>
        <w:t xml:space="preserve">a </w:t>
      </w:r>
      <w:r w:rsidRPr="007C1796">
        <w:rPr>
          <w:rFonts w:ascii="Arial" w:hAnsi="Arial" w:cs="Arial"/>
        </w:rPr>
        <w:t>vody dešťové.</w:t>
      </w:r>
      <w:r w:rsidR="00263130" w:rsidRPr="007C1796">
        <w:rPr>
          <w:rFonts w:ascii="Arial" w:hAnsi="Arial" w:cs="Arial"/>
        </w:rPr>
        <w:t xml:space="preserve"> </w:t>
      </w:r>
      <w:r w:rsidR="007D4C93" w:rsidRPr="007D4C93">
        <w:rPr>
          <w:rFonts w:ascii="Arial" w:hAnsi="Arial" w:cs="Arial"/>
        </w:rPr>
        <w:t xml:space="preserve">Splaškové odpadní vody </w:t>
      </w:r>
      <w:r w:rsidR="00A00162">
        <w:rPr>
          <w:rFonts w:ascii="Arial" w:hAnsi="Arial" w:cs="Arial"/>
        </w:rPr>
        <w:t xml:space="preserve">budou gravitačně svedeny do nové revizní šachty RŠ1 a napojeny na stávající splaškovou kanalizaci za šachtou. </w:t>
      </w:r>
      <w:r w:rsidR="001836F3">
        <w:rPr>
          <w:rFonts w:ascii="Arial" w:hAnsi="Arial" w:cs="Arial"/>
        </w:rPr>
        <w:t xml:space="preserve">Dešťové vody budou </w:t>
      </w:r>
      <w:r w:rsidR="00A00162">
        <w:rPr>
          <w:rFonts w:ascii="Arial" w:hAnsi="Arial" w:cs="Arial"/>
        </w:rPr>
        <w:t xml:space="preserve">gravitačně </w:t>
      </w:r>
      <w:r w:rsidR="001836F3">
        <w:rPr>
          <w:rFonts w:ascii="Arial" w:hAnsi="Arial" w:cs="Arial"/>
        </w:rPr>
        <w:t xml:space="preserve">svedeny </w:t>
      </w:r>
      <w:r w:rsidR="00A00162">
        <w:rPr>
          <w:rFonts w:ascii="Arial" w:hAnsi="Arial" w:cs="Arial"/>
        </w:rPr>
        <w:t>a napojeny na stávající venkovní dešťovou kanalizaci.</w:t>
      </w:r>
    </w:p>
    <w:p w14:paraId="12CDD9AA" w14:textId="77777777" w:rsidR="00612535" w:rsidRPr="007C1796" w:rsidRDefault="00612535" w:rsidP="00610639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7E24194F" w14:textId="77777777" w:rsidR="00F159C8" w:rsidRPr="007C1796" w:rsidRDefault="0085389D" w:rsidP="00610639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proofErr w:type="gramStart"/>
      <w:r w:rsidRPr="007C1796">
        <w:rPr>
          <w:rFonts w:ascii="Arial" w:hAnsi="Arial" w:cs="Arial"/>
          <w:b/>
          <w:u w:val="single"/>
        </w:rPr>
        <w:t>B</w:t>
      </w:r>
      <w:r w:rsidR="00B66DE9" w:rsidRPr="007C1796">
        <w:rPr>
          <w:rFonts w:ascii="Arial" w:hAnsi="Arial" w:cs="Arial"/>
          <w:b/>
          <w:u w:val="single"/>
        </w:rPr>
        <w:t>.</w:t>
      </w:r>
      <w:r w:rsidR="00612535" w:rsidRPr="007C1796">
        <w:rPr>
          <w:rFonts w:ascii="Arial" w:hAnsi="Arial" w:cs="Arial"/>
          <w:b/>
          <w:u w:val="single"/>
        </w:rPr>
        <w:t>1</w:t>
      </w:r>
      <w:r w:rsidR="003A7018" w:rsidRPr="007C1796">
        <w:rPr>
          <w:rFonts w:ascii="Arial" w:hAnsi="Arial" w:cs="Arial"/>
          <w:b/>
          <w:u w:val="single"/>
        </w:rPr>
        <w:t xml:space="preserve"> K</w:t>
      </w:r>
      <w:r w:rsidR="00612535" w:rsidRPr="007C1796">
        <w:rPr>
          <w:rFonts w:ascii="Arial" w:hAnsi="Arial" w:cs="Arial"/>
          <w:b/>
          <w:u w:val="single"/>
        </w:rPr>
        <w:t>analizační</w:t>
      </w:r>
      <w:proofErr w:type="gramEnd"/>
      <w:r w:rsidR="006B2C51">
        <w:rPr>
          <w:rFonts w:ascii="Arial" w:hAnsi="Arial" w:cs="Arial"/>
          <w:b/>
          <w:u w:val="single"/>
        </w:rPr>
        <w:t xml:space="preserve"> splašková</w:t>
      </w:r>
      <w:r w:rsidR="00612535" w:rsidRPr="007C1796">
        <w:rPr>
          <w:rFonts w:ascii="Arial" w:hAnsi="Arial" w:cs="Arial"/>
          <w:b/>
          <w:u w:val="single"/>
        </w:rPr>
        <w:t xml:space="preserve"> přípojk</w:t>
      </w:r>
      <w:r w:rsidR="00263130" w:rsidRPr="007C1796">
        <w:rPr>
          <w:rFonts w:ascii="Arial" w:hAnsi="Arial" w:cs="Arial"/>
          <w:b/>
          <w:u w:val="single"/>
        </w:rPr>
        <w:t>a</w:t>
      </w:r>
      <w:r w:rsidR="00612535" w:rsidRPr="007C1796">
        <w:rPr>
          <w:rFonts w:ascii="Arial" w:hAnsi="Arial" w:cs="Arial"/>
          <w:b/>
          <w:u w:val="single"/>
        </w:rPr>
        <w:t xml:space="preserve"> </w:t>
      </w:r>
    </w:p>
    <w:p w14:paraId="68AE151D" w14:textId="7C2FF812" w:rsidR="00F8139D" w:rsidRPr="007441E7" w:rsidRDefault="00F8139D" w:rsidP="001836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Splašková přípojka </w:t>
      </w:r>
      <w:r w:rsidR="003F4EC9">
        <w:rPr>
          <w:rFonts w:ascii="Arial" w:hAnsi="Arial" w:cs="Arial"/>
        </w:rPr>
        <w:t xml:space="preserve">bude </w:t>
      </w:r>
      <w:r w:rsidR="00A00162">
        <w:rPr>
          <w:rFonts w:ascii="Arial" w:hAnsi="Arial" w:cs="Arial"/>
        </w:rPr>
        <w:t>zachována,</w:t>
      </w:r>
      <w:r w:rsidR="00BD785F">
        <w:rPr>
          <w:rFonts w:ascii="Arial" w:hAnsi="Arial" w:cs="Arial"/>
        </w:rPr>
        <w:t xml:space="preserve"> dimenze přípojky vyhovuje navýšení kapacit objektu.</w:t>
      </w:r>
      <w:r w:rsidR="00A00162">
        <w:rPr>
          <w:rFonts w:ascii="Arial" w:hAnsi="Arial" w:cs="Arial"/>
        </w:rPr>
        <w:t xml:space="preserve"> </w:t>
      </w:r>
      <w:r w:rsidR="00BD785F">
        <w:rPr>
          <w:rFonts w:ascii="Arial" w:hAnsi="Arial" w:cs="Arial"/>
        </w:rPr>
        <w:t>S</w:t>
      </w:r>
      <w:r w:rsidR="00A00162">
        <w:rPr>
          <w:rFonts w:ascii="Arial" w:hAnsi="Arial" w:cs="Arial"/>
        </w:rPr>
        <w:t xml:space="preserve">plašková kanalizace bude za šachtou RŠ1 napojena na stávající venkovní </w:t>
      </w:r>
      <w:r w:rsidR="00A00162" w:rsidRPr="007441E7">
        <w:rPr>
          <w:rFonts w:ascii="Arial" w:hAnsi="Arial" w:cs="Arial"/>
        </w:rPr>
        <w:t>splaškovou kanalizaci.</w:t>
      </w:r>
      <w:r w:rsidRPr="007441E7">
        <w:rPr>
          <w:rFonts w:ascii="Arial" w:hAnsi="Arial" w:cs="Arial"/>
        </w:rPr>
        <w:t xml:space="preserve"> </w:t>
      </w:r>
    </w:p>
    <w:p w14:paraId="7C9176C1" w14:textId="50E6FAEA" w:rsidR="00A35D53" w:rsidRPr="007441E7" w:rsidRDefault="00A35D53" w:rsidP="001836F3">
      <w:pPr>
        <w:jc w:val="both"/>
        <w:rPr>
          <w:rFonts w:ascii="Arial" w:hAnsi="Arial" w:cs="Arial"/>
        </w:rPr>
      </w:pPr>
      <w:r w:rsidRPr="007441E7">
        <w:rPr>
          <w:rFonts w:ascii="Arial" w:hAnsi="Arial" w:cs="Arial"/>
        </w:rPr>
        <w:t xml:space="preserve">Uvnitř objektu dojde ke zrušení stávající revizní šachty, pro možnost čištění svodné kanalizace bude nově umístěna venkovní revizní šachta RŠ1, která bude umístěna na vyústění splaškové kanalizace z objektu ve zpevněné ploše. Rekonstrukce zpevněných ploch okolo objektu je součástí stavební dokumentace.     </w:t>
      </w:r>
    </w:p>
    <w:p w14:paraId="574CB66F" w14:textId="6F431BE1" w:rsidR="00A35D53" w:rsidRPr="007441E7" w:rsidRDefault="00A35D53" w:rsidP="001836F3">
      <w:pPr>
        <w:jc w:val="both"/>
        <w:rPr>
          <w:rFonts w:ascii="Arial" w:hAnsi="Arial" w:cs="Arial"/>
        </w:rPr>
      </w:pPr>
      <w:r w:rsidRPr="007441E7">
        <w:rPr>
          <w:rFonts w:ascii="Arial" w:hAnsi="Arial" w:cs="Arial"/>
        </w:rPr>
        <w:t xml:space="preserve">  </w:t>
      </w:r>
    </w:p>
    <w:p w14:paraId="3E944618" w14:textId="08A375E9" w:rsidR="00A35D53" w:rsidRPr="007441E7" w:rsidRDefault="00A35D53" w:rsidP="00A35D53">
      <w:pPr>
        <w:jc w:val="both"/>
        <w:rPr>
          <w:rFonts w:ascii="Arial" w:hAnsi="Arial" w:cs="Arial"/>
        </w:rPr>
      </w:pPr>
      <w:r w:rsidRPr="007441E7">
        <w:rPr>
          <w:rFonts w:ascii="Arial" w:hAnsi="Arial" w:cs="Arial"/>
        </w:rPr>
        <w:t>RŠ 1 – revizní šachta plastová DN600, dno průtočné DN</w:t>
      </w:r>
      <w:r w:rsidR="00EF2D66" w:rsidRPr="007441E7">
        <w:rPr>
          <w:rFonts w:ascii="Arial" w:hAnsi="Arial" w:cs="Arial"/>
        </w:rPr>
        <w:t>15</w:t>
      </w:r>
      <w:r w:rsidRPr="007441E7">
        <w:rPr>
          <w:rFonts w:ascii="Arial" w:hAnsi="Arial" w:cs="Arial"/>
        </w:rPr>
        <w:t xml:space="preserve">0, roura šachtová </w:t>
      </w:r>
      <w:proofErr w:type="spellStart"/>
      <w:r w:rsidRPr="007441E7">
        <w:rPr>
          <w:rFonts w:ascii="Arial" w:hAnsi="Arial" w:cs="Arial"/>
        </w:rPr>
        <w:t>korugovaná</w:t>
      </w:r>
      <w:proofErr w:type="spellEnd"/>
      <w:r w:rsidRPr="007441E7">
        <w:rPr>
          <w:rFonts w:ascii="Arial" w:hAnsi="Arial" w:cs="Arial"/>
        </w:rPr>
        <w:t>, betonový prstenec, poklop litinový B125</w:t>
      </w:r>
    </w:p>
    <w:p w14:paraId="544DFF32" w14:textId="77777777" w:rsidR="00A35D53" w:rsidRDefault="00A35D53" w:rsidP="001836F3">
      <w:pPr>
        <w:jc w:val="both"/>
        <w:rPr>
          <w:rFonts w:ascii="Arial" w:hAnsi="Arial" w:cs="Arial"/>
        </w:rPr>
      </w:pPr>
    </w:p>
    <w:p w14:paraId="796CEC19" w14:textId="77777777" w:rsidR="00F8139D" w:rsidRDefault="00F8139D" w:rsidP="00F8139D">
      <w:pPr>
        <w:rPr>
          <w:rFonts w:ascii="Arial" w:hAnsi="Arial" w:cs="Arial"/>
        </w:rPr>
      </w:pPr>
    </w:p>
    <w:p w14:paraId="381438B5" w14:textId="00635219" w:rsidR="001A74A2" w:rsidRDefault="00856BAD" w:rsidP="00856BAD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proofErr w:type="gramStart"/>
      <w:r w:rsidRPr="007C1796">
        <w:rPr>
          <w:rFonts w:ascii="Arial" w:hAnsi="Arial" w:cs="Arial"/>
          <w:b/>
          <w:u w:val="single"/>
        </w:rPr>
        <w:t>B.</w:t>
      </w:r>
      <w:r>
        <w:rPr>
          <w:rFonts w:ascii="Arial" w:hAnsi="Arial" w:cs="Arial"/>
          <w:b/>
          <w:u w:val="single"/>
        </w:rPr>
        <w:t>2</w:t>
      </w:r>
      <w:r w:rsidRPr="007C1796">
        <w:rPr>
          <w:rFonts w:ascii="Arial" w:hAnsi="Arial" w:cs="Arial"/>
          <w:b/>
          <w:u w:val="single"/>
        </w:rPr>
        <w:t xml:space="preserve"> Kanalizační</w:t>
      </w:r>
      <w:proofErr w:type="gramEnd"/>
      <w:r>
        <w:rPr>
          <w:rFonts w:ascii="Arial" w:hAnsi="Arial" w:cs="Arial"/>
          <w:b/>
          <w:u w:val="single"/>
        </w:rPr>
        <w:t xml:space="preserve"> dešťová</w:t>
      </w:r>
      <w:r w:rsidRPr="007C1796">
        <w:rPr>
          <w:rFonts w:ascii="Arial" w:hAnsi="Arial" w:cs="Arial"/>
          <w:b/>
          <w:u w:val="single"/>
        </w:rPr>
        <w:t xml:space="preserve"> přípojka </w:t>
      </w:r>
    </w:p>
    <w:p w14:paraId="068E9371" w14:textId="61C84463" w:rsidR="00F8139D" w:rsidRDefault="003F4EC9" w:rsidP="003F4E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Dešťová přípojka bude </w:t>
      </w:r>
      <w:r w:rsidR="00A00162">
        <w:rPr>
          <w:rFonts w:ascii="Arial" w:hAnsi="Arial" w:cs="Arial"/>
        </w:rPr>
        <w:t>zachována,</w:t>
      </w:r>
      <w:r w:rsidR="00BD785F">
        <w:rPr>
          <w:rFonts w:ascii="Arial" w:hAnsi="Arial" w:cs="Arial"/>
        </w:rPr>
        <w:t xml:space="preserve"> plocha odvodňované střechy se stavebními úpravami nezmění.</w:t>
      </w:r>
      <w:r w:rsidR="00A00162">
        <w:rPr>
          <w:rFonts w:ascii="Arial" w:hAnsi="Arial" w:cs="Arial"/>
        </w:rPr>
        <w:t xml:space="preserve"> </w:t>
      </w:r>
      <w:r w:rsidR="00BD785F">
        <w:rPr>
          <w:rFonts w:ascii="Arial" w:hAnsi="Arial" w:cs="Arial"/>
        </w:rPr>
        <w:t>D</w:t>
      </w:r>
      <w:r w:rsidR="00A00162">
        <w:rPr>
          <w:rFonts w:ascii="Arial" w:hAnsi="Arial" w:cs="Arial"/>
        </w:rPr>
        <w:t>ešťová kanalizace bude napojena na stávající venkovní dešťovou kanalizaci.</w:t>
      </w:r>
    </w:p>
    <w:p w14:paraId="6BC68B21" w14:textId="1A02165D" w:rsidR="00F8139D" w:rsidRPr="00F8139D" w:rsidRDefault="00F8139D" w:rsidP="001A74A2">
      <w:pPr>
        <w:pStyle w:val="StylPrvndek125cm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DEA64F8" w14:textId="35618FDA" w:rsidR="00EE7F5B" w:rsidRPr="007C1796" w:rsidRDefault="00EE7F5B" w:rsidP="008E0110">
      <w:pPr>
        <w:pStyle w:val="Zkladntextodsazen21"/>
        <w:spacing w:line="276" w:lineRule="auto"/>
        <w:ind w:firstLine="0"/>
        <w:rPr>
          <w:rFonts w:ascii="Arial" w:eastAsia="Arial" w:hAnsi="Arial" w:cs="Arial"/>
          <w:b/>
          <w:szCs w:val="24"/>
        </w:rPr>
      </w:pPr>
      <w:proofErr w:type="gramStart"/>
      <w:r w:rsidRPr="007C1796">
        <w:rPr>
          <w:rFonts w:ascii="Arial" w:hAnsi="Arial" w:cs="Arial"/>
          <w:b/>
          <w:u w:val="single"/>
        </w:rPr>
        <w:t>B</w:t>
      </w:r>
      <w:r w:rsidR="00856BAD">
        <w:rPr>
          <w:rFonts w:ascii="Arial" w:hAnsi="Arial" w:cs="Arial"/>
          <w:b/>
          <w:u w:val="single"/>
        </w:rPr>
        <w:t>.</w:t>
      </w:r>
      <w:r w:rsidR="003F4EC9">
        <w:rPr>
          <w:rFonts w:ascii="Arial" w:hAnsi="Arial" w:cs="Arial"/>
          <w:b/>
          <w:u w:val="single"/>
        </w:rPr>
        <w:t>3</w:t>
      </w:r>
      <w:r w:rsidR="009C7819" w:rsidRPr="007C1796">
        <w:rPr>
          <w:rFonts w:ascii="Arial" w:hAnsi="Arial" w:cs="Arial"/>
          <w:b/>
          <w:u w:val="single"/>
        </w:rPr>
        <w:t xml:space="preserve"> </w:t>
      </w:r>
      <w:r w:rsidRPr="007C1796">
        <w:rPr>
          <w:rFonts w:ascii="Arial" w:hAnsi="Arial" w:cs="Arial"/>
          <w:b/>
          <w:u w:val="single"/>
        </w:rPr>
        <w:t>Vnitřní</w:t>
      </w:r>
      <w:proofErr w:type="gramEnd"/>
      <w:r w:rsidRPr="007C1796">
        <w:rPr>
          <w:rFonts w:ascii="Arial" w:hAnsi="Arial" w:cs="Arial"/>
          <w:b/>
          <w:u w:val="single"/>
        </w:rPr>
        <w:t xml:space="preserve"> </w:t>
      </w:r>
      <w:r w:rsidR="007428EE">
        <w:rPr>
          <w:rFonts w:ascii="Arial" w:hAnsi="Arial" w:cs="Arial"/>
          <w:b/>
          <w:u w:val="single"/>
        </w:rPr>
        <w:t xml:space="preserve">splašková </w:t>
      </w:r>
      <w:r w:rsidRPr="007C1796">
        <w:rPr>
          <w:rFonts w:ascii="Arial" w:hAnsi="Arial" w:cs="Arial"/>
          <w:b/>
          <w:u w:val="single"/>
        </w:rPr>
        <w:t xml:space="preserve">kanalizace </w:t>
      </w:r>
    </w:p>
    <w:p w14:paraId="74303743" w14:textId="59859320" w:rsidR="009C7819" w:rsidRPr="007C1796" w:rsidRDefault="0082213B" w:rsidP="0082213B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Odpadní</w:t>
      </w:r>
      <w:r w:rsidR="00894D46" w:rsidRPr="007C1796">
        <w:rPr>
          <w:rFonts w:ascii="Arial" w:hAnsi="Arial" w:cs="Arial"/>
        </w:rPr>
        <w:t xml:space="preserve"> a připojovací</w:t>
      </w:r>
      <w:r w:rsidRPr="007C1796">
        <w:rPr>
          <w:rFonts w:ascii="Arial" w:hAnsi="Arial" w:cs="Arial"/>
        </w:rPr>
        <w:t xml:space="preserve"> trubní rozvody vnitřní, jsou navrženy výhradně v provedení PP spojovaného na hrdla</w:t>
      </w:r>
      <w:r w:rsidR="00BC092E">
        <w:rPr>
          <w:rFonts w:ascii="Arial" w:hAnsi="Arial" w:cs="Arial"/>
        </w:rPr>
        <w:t xml:space="preserve"> s těsnícím kroužkem</w:t>
      </w:r>
      <w:r w:rsidRPr="007C1796">
        <w:rPr>
          <w:rFonts w:ascii="Arial" w:hAnsi="Arial" w:cs="Arial"/>
        </w:rPr>
        <w:t xml:space="preserve"> dimenzí DN</w:t>
      </w:r>
      <w:r w:rsidR="002D4DF2">
        <w:rPr>
          <w:rFonts w:ascii="Arial" w:hAnsi="Arial" w:cs="Arial"/>
        </w:rPr>
        <w:t xml:space="preserve"> </w:t>
      </w:r>
      <w:r w:rsidRPr="007C1796">
        <w:rPr>
          <w:rFonts w:ascii="Arial" w:hAnsi="Arial" w:cs="Arial"/>
        </w:rPr>
        <w:t>1</w:t>
      </w:r>
      <w:r w:rsidR="006F0F14" w:rsidRPr="007C1796">
        <w:rPr>
          <w:rFonts w:ascii="Arial" w:hAnsi="Arial" w:cs="Arial"/>
        </w:rPr>
        <w:t>0</w:t>
      </w:r>
      <w:r w:rsidRPr="007C1796">
        <w:rPr>
          <w:rFonts w:ascii="Arial" w:hAnsi="Arial" w:cs="Arial"/>
        </w:rPr>
        <w:t>0,</w:t>
      </w:r>
      <w:r w:rsidR="002D4DF2">
        <w:rPr>
          <w:rFonts w:ascii="Arial" w:hAnsi="Arial" w:cs="Arial"/>
        </w:rPr>
        <w:t>75,</w:t>
      </w:r>
      <w:r w:rsidRPr="007C1796">
        <w:rPr>
          <w:rFonts w:ascii="Arial" w:hAnsi="Arial" w:cs="Arial"/>
        </w:rPr>
        <w:t>50,40.</w:t>
      </w:r>
      <w:r w:rsidR="00894D46" w:rsidRPr="007C1796">
        <w:rPr>
          <w:rFonts w:ascii="Arial" w:hAnsi="Arial" w:cs="Arial"/>
        </w:rPr>
        <w:t xml:space="preserve"> Svodné potrubí kanalizace je navrženo z PVC-U</w:t>
      </w:r>
      <w:r w:rsidR="009C7819" w:rsidRPr="007C1796">
        <w:rPr>
          <w:rFonts w:ascii="Arial" w:hAnsi="Arial" w:cs="Arial"/>
        </w:rPr>
        <w:t xml:space="preserve"> o kruhové tuhosti SN4</w:t>
      </w:r>
      <w:r w:rsidRPr="007C1796">
        <w:rPr>
          <w:rFonts w:ascii="Arial" w:hAnsi="Arial" w:cs="Arial"/>
        </w:rPr>
        <w:t xml:space="preserve"> </w:t>
      </w:r>
      <w:r w:rsidR="00894D46" w:rsidRPr="007C1796">
        <w:rPr>
          <w:rFonts w:ascii="Arial" w:hAnsi="Arial" w:cs="Arial"/>
        </w:rPr>
        <w:t xml:space="preserve">spojované na hrdla dimenzí DN110,125,150. </w:t>
      </w:r>
      <w:r w:rsidRPr="007C1796">
        <w:rPr>
          <w:rFonts w:ascii="Arial" w:hAnsi="Arial" w:cs="Arial"/>
        </w:rPr>
        <w:t xml:space="preserve">Úhlové rozměry dle stavební dispozice od 15° do 87,5°. Spádování </w:t>
      </w:r>
      <w:r w:rsidR="00894D46" w:rsidRPr="007C1796">
        <w:rPr>
          <w:rFonts w:ascii="Arial" w:hAnsi="Arial" w:cs="Arial"/>
        </w:rPr>
        <w:t>svodného</w:t>
      </w:r>
      <w:r w:rsidRPr="007C1796">
        <w:rPr>
          <w:rFonts w:ascii="Arial" w:hAnsi="Arial" w:cs="Arial"/>
        </w:rPr>
        <w:t xml:space="preserve"> potrubí</w:t>
      </w:r>
      <w:r w:rsidR="009C7819" w:rsidRPr="007C1796">
        <w:rPr>
          <w:rFonts w:ascii="Arial" w:hAnsi="Arial" w:cs="Arial"/>
        </w:rPr>
        <w:t xml:space="preserve"> PVC</w:t>
      </w:r>
      <w:r w:rsidRPr="007C1796">
        <w:rPr>
          <w:rFonts w:ascii="Arial" w:hAnsi="Arial" w:cs="Arial"/>
        </w:rPr>
        <w:t xml:space="preserve"> směrem k vyústěn</w:t>
      </w:r>
      <w:r w:rsidR="009C7819" w:rsidRPr="007C1796">
        <w:rPr>
          <w:rFonts w:ascii="Arial" w:hAnsi="Arial" w:cs="Arial"/>
        </w:rPr>
        <w:t>í</w:t>
      </w:r>
      <w:r w:rsidRPr="007C1796">
        <w:rPr>
          <w:rFonts w:ascii="Arial" w:hAnsi="Arial" w:cs="Arial"/>
        </w:rPr>
        <w:t xml:space="preserve"> kanalizační přípojky ve sklonu min.</w:t>
      </w:r>
      <w:r w:rsidR="0007670C">
        <w:rPr>
          <w:rFonts w:ascii="Arial" w:hAnsi="Arial" w:cs="Arial"/>
        </w:rPr>
        <w:t xml:space="preserve"> </w:t>
      </w:r>
      <w:r w:rsidR="00BC092E">
        <w:rPr>
          <w:rFonts w:ascii="Arial" w:hAnsi="Arial" w:cs="Arial"/>
        </w:rPr>
        <w:t>2</w:t>
      </w:r>
      <w:r w:rsidRPr="007C1796">
        <w:rPr>
          <w:rFonts w:ascii="Arial" w:hAnsi="Arial" w:cs="Arial"/>
        </w:rPr>
        <w:t xml:space="preserve">%, připojovací potrubí </w:t>
      </w:r>
      <w:r w:rsidR="00894D46" w:rsidRPr="007C1796">
        <w:rPr>
          <w:rFonts w:ascii="Arial" w:hAnsi="Arial" w:cs="Arial"/>
        </w:rPr>
        <w:t>PP</w:t>
      </w:r>
      <w:r w:rsidRPr="007C1796">
        <w:rPr>
          <w:rFonts w:ascii="Arial" w:hAnsi="Arial" w:cs="Arial"/>
        </w:rPr>
        <w:t xml:space="preserve"> min 3%. Umístění potrubí je patrné z výkresové části.</w:t>
      </w:r>
      <w:r w:rsidR="004C3E92">
        <w:rPr>
          <w:rFonts w:ascii="Arial" w:hAnsi="Arial" w:cs="Arial"/>
        </w:rPr>
        <w:t xml:space="preserve"> </w:t>
      </w:r>
      <w:r w:rsidR="002C39F4" w:rsidRPr="007C1796">
        <w:rPr>
          <w:rFonts w:ascii="Arial" w:hAnsi="Arial" w:cs="Arial"/>
        </w:rPr>
        <w:t>Přisávání a odvětrání vnitřní kanalizace bude zajištěno odpadní</w:t>
      </w:r>
      <w:r w:rsidR="00FB309B">
        <w:rPr>
          <w:rFonts w:ascii="Arial" w:hAnsi="Arial" w:cs="Arial"/>
        </w:rPr>
        <w:t>m</w:t>
      </w:r>
      <w:r w:rsidR="002C39F4" w:rsidRPr="007C1796">
        <w:rPr>
          <w:rFonts w:ascii="Arial" w:hAnsi="Arial" w:cs="Arial"/>
        </w:rPr>
        <w:t xml:space="preserve"> potrubí</w:t>
      </w:r>
      <w:r w:rsidR="00FB309B">
        <w:rPr>
          <w:rFonts w:ascii="Arial" w:hAnsi="Arial" w:cs="Arial"/>
        </w:rPr>
        <w:t>m</w:t>
      </w:r>
      <w:r w:rsidR="002C39F4" w:rsidRPr="007C1796">
        <w:rPr>
          <w:rFonts w:ascii="Arial" w:hAnsi="Arial" w:cs="Arial"/>
        </w:rPr>
        <w:t xml:space="preserve"> </w:t>
      </w:r>
      <w:r w:rsidR="00583F45" w:rsidRPr="007C1796">
        <w:rPr>
          <w:rFonts w:ascii="Arial" w:hAnsi="Arial" w:cs="Arial"/>
        </w:rPr>
        <w:t xml:space="preserve">přes </w:t>
      </w:r>
      <w:r w:rsidR="00EB416A" w:rsidRPr="007C1796">
        <w:rPr>
          <w:rFonts w:ascii="Arial" w:hAnsi="Arial" w:cs="Arial"/>
        </w:rPr>
        <w:t xml:space="preserve">větrací </w:t>
      </w:r>
      <w:r w:rsidR="009C7819" w:rsidRPr="007C1796">
        <w:rPr>
          <w:rFonts w:ascii="Arial" w:hAnsi="Arial" w:cs="Arial"/>
        </w:rPr>
        <w:t>hlavic</w:t>
      </w:r>
      <w:r w:rsidR="009D0159">
        <w:rPr>
          <w:rFonts w:ascii="Arial" w:hAnsi="Arial" w:cs="Arial"/>
        </w:rPr>
        <w:t>i</w:t>
      </w:r>
      <w:r w:rsidR="009C7819" w:rsidRPr="007C1796">
        <w:rPr>
          <w:rFonts w:ascii="Arial" w:hAnsi="Arial" w:cs="Arial"/>
        </w:rPr>
        <w:t xml:space="preserve"> umístěn</w:t>
      </w:r>
      <w:r w:rsidR="009D0159">
        <w:rPr>
          <w:rFonts w:ascii="Arial" w:hAnsi="Arial" w:cs="Arial"/>
        </w:rPr>
        <w:t>ou</w:t>
      </w:r>
      <w:r w:rsidR="009C7819" w:rsidRPr="007C1796">
        <w:rPr>
          <w:rFonts w:ascii="Arial" w:hAnsi="Arial" w:cs="Arial"/>
        </w:rPr>
        <w:t xml:space="preserve"> na střeše objektu</w:t>
      </w:r>
      <w:r w:rsidR="00856BAD">
        <w:rPr>
          <w:rFonts w:ascii="Arial" w:hAnsi="Arial" w:cs="Arial"/>
        </w:rPr>
        <w:t>.</w:t>
      </w:r>
      <w:r w:rsidR="009C7819" w:rsidRPr="007C1796">
        <w:rPr>
          <w:rFonts w:ascii="Arial" w:hAnsi="Arial" w:cs="Arial"/>
        </w:rPr>
        <w:t xml:space="preserve"> Větrací hlavice bude min. 0,5 m vyvedená nad střechu.</w:t>
      </w:r>
      <w:r w:rsidR="00EB416A" w:rsidRPr="007C1796">
        <w:rPr>
          <w:rFonts w:ascii="Arial" w:hAnsi="Arial" w:cs="Arial"/>
        </w:rPr>
        <w:t xml:space="preserve"> </w:t>
      </w:r>
      <w:r w:rsidRPr="007C1796">
        <w:rPr>
          <w:rFonts w:ascii="Arial" w:hAnsi="Arial" w:cs="Arial"/>
        </w:rPr>
        <w:t>Pro upevnění</w:t>
      </w:r>
      <w:r w:rsidR="00A45DD6" w:rsidRPr="007C1796">
        <w:rPr>
          <w:rFonts w:ascii="Arial" w:hAnsi="Arial" w:cs="Arial"/>
        </w:rPr>
        <w:t xml:space="preserve"> potrubí </w:t>
      </w:r>
      <w:r w:rsidRPr="007C1796">
        <w:rPr>
          <w:rFonts w:ascii="Arial" w:hAnsi="Arial" w:cs="Arial"/>
        </w:rPr>
        <w:t>se používají objímky s gumovou vložkou, které trubku obepínají po celém obvodě. Pro svislé úseky se používají objímky s pevným uchycením trubky. Pevné objímky budou kombinovány s objímkami umožňující kluzný pohyb.</w:t>
      </w:r>
    </w:p>
    <w:p w14:paraId="78C4F5E1" w14:textId="0574EC7B" w:rsidR="009C7819" w:rsidRDefault="009C7819" w:rsidP="009C7819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Před uvedením do provozu bude na potrubí provedena tlaková zkouška. O všech zkouškách bude proveden zápis. </w:t>
      </w:r>
    </w:p>
    <w:p w14:paraId="71A0DC6F" w14:textId="777AA98C" w:rsidR="00AD0B64" w:rsidRDefault="00AD0B64" w:rsidP="009C7819">
      <w:pPr>
        <w:pStyle w:val="Zkladntextodsazen21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U čistících kusů na odpadním potrubí budou osazeny revizní dvířka </w:t>
      </w:r>
      <w:r w:rsidR="00BC092E">
        <w:rPr>
          <w:rFonts w:ascii="Arial" w:hAnsi="Arial" w:cs="Arial"/>
        </w:rPr>
        <w:t>2</w:t>
      </w:r>
      <w:r w:rsidR="00C16059">
        <w:rPr>
          <w:rFonts w:ascii="Arial" w:hAnsi="Arial" w:cs="Arial"/>
        </w:rPr>
        <w:t>00x</w:t>
      </w:r>
      <w:r w:rsidR="00A00162">
        <w:rPr>
          <w:rFonts w:ascii="Arial" w:hAnsi="Arial" w:cs="Arial"/>
        </w:rPr>
        <w:t>20</w:t>
      </w:r>
      <w:r w:rsidR="00545997">
        <w:rPr>
          <w:rFonts w:ascii="Arial" w:hAnsi="Arial" w:cs="Arial"/>
        </w:rPr>
        <w:t>0</w:t>
      </w:r>
      <w:r w:rsidR="00C16059">
        <w:rPr>
          <w:rFonts w:ascii="Arial" w:hAnsi="Arial" w:cs="Arial"/>
        </w:rPr>
        <w:t>mm</w:t>
      </w:r>
      <w:r>
        <w:rPr>
          <w:rFonts w:ascii="Arial" w:hAnsi="Arial" w:cs="Arial"/>
        </w:rPr>
        <w:t>.</w:t>
      </w:r>
    </w:p>
    <w:p w14:paraId="3C801F45" w14:textId="77777777" w:rsidR="009D0159" w:rsidRDefault="009D0159" w:rsidP="0082213B">
      <w:pPr>
        <w:pStyle w:val="Zkladntextodsazen21"/>
        <w:spacing w:line="276" w:lineRule="auto"/>
        <w:ind w:firstLine="0"/>
        <w:rPr>
          <w:rFonts w:ascii="Arial" w:hAnsi="Arial" w:cs="Arial"/>
          <w:b/>
          <w:bCs/>
        </w:rPr>
      </w:pPr>
    </w:p>
    <w:p w14:paraId="5F2E2896" w14:textId="6DFA75A5" w:rsidR="00E93A0C" w:rsidRDefault="00E93A0C" w:rsidP="0082213B">
      <w:pPr>
        <w:pStyle w:val="Zkladntextodsazen21"/>
        <w:spacing w:line="276" w:lineRule="auto"/>
        <w:ind w:firstLine="0"/>
        <w:rPr>
          <w:rFonts w:ascii="Arial" w:hAnsi="Arial" w:cs="Arial"/>
          <w:b/>
          <w:bCs/>
        </w:rPr>
      </w:pPr>
      <w:r w:rsidRPr="00E93A0C">
        <w:rPr>
          <w:rFonts w:ascii="Arial" w:hAnsi="Arial" w:cs="Arial"/>
          <w:b/>
          <w:bCs/>
        </w:rPr>
        <w:t>Výpočet průtoku splaškových vod</w:t>
      </w:r>
    </w:p>
    <w:tbl>
      <w:tblPr>
        <w:tblW w:w="500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0"/>
        <w:gridCol w:w="674"/>
        <w:gridCol w:w="1834"/>
        <w:gridCol w:w="1463"/>
      </w:tblGrid>
      <w:tr w:rsidR="00662513" w:rsidRPr="00662513" w14:paraId="627A51E1" w14:textId="77777777" w:rsidTr="00E24C3D">
        <w:trPr>
          <w:trHeight w:val="270"/>
        </w:trPr>
        <w:tc>
          <w:tcPr>
            <w:tcW w:w="50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DDBBCB" w14:textId="77777777" w:rsidR="00662513" w:rsidRPr="00662513" w:rsidRDefault="00662513" w:rsidP="00662513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662513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Výpočet průtoku splaškových vod</w:t>
            </w:r>
          </w:p>
        </w:tc>
      </w:tr>
      <w:tr w:rsidR="00662513" w:rsidRPr="00662513" w14:paraId="3C858AE7" w14:textId="77777777" w:rsidTr="00E24C3D">
        <w:trPr>
          <w:trHeight w:val="255"/>
        </w:trPr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1DC0" w14:textId="77777777" w:rsidR="00662513" w:rsidRPr="00662513" w:rsidRDefault="00662513" w:rsidP="00662513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662513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zařízení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60FA3" w14:textId="77777777" w:rsidR="00662513" w:rsidRPr="00662513" w:rsidRDefault="00662513" w:rsidP="00662513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662513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C599" w14:textId="77777777" w:rsidR="00662513" w:rsidRPr="00662513" w:rsidRDefault="00662513" w:rsidP="00662513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662513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jmenovitý průtok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328EB" w14:textId="77777777" w:rsidR="00662513" w:rsidRPr="00662513" w:rsidRDefault="00662513" w:rsidP="00662513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662513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odtok celkem</w:t>
            </w:r>
          </w:p>
        </w:tc>
      </w:tr>
      <w:tr w:rsidR="00A00162" w:rsidRPr="00662513" w14:paraId="4C174053" w14:textId="77777777" w:rsidTr="00E24C3D">
        <w:trPr>
          <w:trHeight w:val="255"/>
        </w:trPr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8274" w14:textId="0AB1BFD1" w:rsidR="00A00162" w:rsidRPr="00A00162" w:rsidRDefault="00A00162" w:rsidP="00A00162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WC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815F" w14:textId="222AF772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DC33" w14:textId="3B05F71B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65D55" w14:textId="794B3DBE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A00162" w:rsidRPr="00662513" w14:paraId="40FB308D" w14:textId="77777777" w:rsidTr="00E24C3D">
        <w:trPr>
          <w:trHeight w:val="255"/>
        </w:trPr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7DB4" w14:textId="6ADF6C55" w:rsidR="00A00162" w:rsidRPr="00A00162" w:rsidRDefault="00A00162" w:rsidP="00A00162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Vana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3C27" w14:textId="35F88871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953C" w14:textId="355B0B14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BFC4E" w14:textId="1986C249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00162" w:rsidRPr="00662513" w14:paraId="6490F19F" w14:textId="77777777" w:rsidTr="00E24C3D">
        <w:trPr>
          <w:trHeight w:val="255"/>
        </w:trPr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607E" w14:textId="3E98938E" w:rsidR="00A00162" w:rsidRPr="00A00162" w:rsidRDefault="00A00162" w:rsidP="00A00162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Sprcha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C8B8" w14:textId="7F53E869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19EE" w14:textId="3D50886C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88631" w14:textId="53ABE20C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A00162" w:rsidRPr="00662513" w14:paraId="610E2960" w14:textId="77777777" w:rsidTr="00E24C3D">
        <w:trPr>
          <w:trHeight w:val="255"/>
        </w:trPr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4937" w14:textId="55CFE88C" w:rsidR="00A00162" w:rsidRPr="00A00162" w:rsidRDefault="00A00162" w:rsidP="00A00162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 xml:space="preserve">Umyvadlo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7E66" w14:textId="72D36C2C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0EA78" w14:textId="280E9A32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FC825" w14:textId="14542073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00162" w:rsidRPr="00662513" w14:paraId="65DB2293" w14:textId="77777777" w:rsidTr="00E24C3D">
        <w:trPr>
          <w:trHeight w:val="255"/>
        </w:trPr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4454" w14:textId="577F6966" w:rsidR="00A00162" w:rsidRPr="00A00162" w:rsidRDefault="00A00162" w:rsidP="00A00162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dřez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3F67" w14:textId="3B6C7497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3A0B" w14:textId="7E7F4087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099DA" w14:textId="65AA18F2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</w:tr>
      <w:tr w:rsidR="00A00162" w:rsidRPr="00662513" w14:paraId="48F976AC" w14:textId="77777777" w:rsidTr="00E24C3D">
        <w:trPr>
          <w:trHeight w:val="255"/>
        </w:trPr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4E33" w14:textId="1956E7F4" w:rsidR="00A00162" w:rsidRPr="00A00162" w:rsidRDefault="00A00162" w:rsidP="00A00162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Myčka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CA7A" w14:textId="355F0658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7CE4" w14:textId="58576503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E171D" w14:textId="24D5ACA3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00162" w:rsidRPr="00662513" w14:paraId="6F091540" w14:textId="77777777" w:rsidTr="00E24C3D">
        <w:trPr>
          <w:trHeight w:val="255"/>
        </w:trPr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A74BC" w14:textId="7B65F57C" w:rsidR="00A00162" w:rsidRPr="00A00162" w:rsidRDefault="00A00162" w:rsidP="00A00162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Bidet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23D8" w14:textId="195CA9D8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DD40" w14:textId="17ACB048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8BA8B" w14:textId="579025AE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00162" w:rsidRPr="00662513" w14:paraId="6A3BB59E" w14:textId="77777777" w:rsidTr="00E24C3D">
        <w:trPr>
          <w:trHeight w:val="255"/>
        </w:trPr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1F47" w14:textId="09292481" w:rsidR="00A00162" w:rsidRPr="00A00162" w:rsidRDefault="00A00162" w:rsidP="00A00162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Pračka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B757" w14:textId="26C20544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B688F" w14:textId="437F26A1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71BA0" w14:textId="299BB1D0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  <w:tr w:rsidR="00A00162" w:rsidRPr="00662513" w14:paraId="689B2B3F" w14:textId="77777777" w:rsidTr="00E24C3D">
        <w:trPr>
          <w:trHeight w:val="255"/>
        </w:trPr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6F34" w14:textId="2E501044" w:rsidR="00A00162" w:rsidRPr="00A00162" w:rsidRDefault="00A00162" w:rsidP="00A00162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Vpust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DA94" w14:textId="428CC780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64EA" w14:textId="61206E1A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7364E" w14:textId="3386B3EF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00162" w:rsidRPr="00662513" w14:paraId="7A77E9D3" w14:textId="77777777" w:rsidTr="00E24C3D">
        <w:trPr>
          <w:trHeight w:val="255"/>
        </w:trPr>
        <w:tc>
          <w:tcPr>
            <w:tcW w:w="10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F2B8" w14:textId="2505C5F4" w:rsidR="00A00162" w:rsidRPr="00A00162" w:rsidRDefault="00A00162" w:rsidP="00A00162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Výlevka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46BA" w14:textId="1FA23C8D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04CB" w14:textId="5C464852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CB490" w14:textId="3CC9716B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  <w:tr w:rsidR="00A00162" w:rsidRPr="00662513" w14:paraId="5EF35E06" w14:textId="77777777" w:rsidTr="00E24C3D">
        <w:trPr>
          <w:trHeight w:val="270"/>
        </w:trPr>
        <w:tc>
          <w:tcPr>
            <w:tcW w:w="10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4AF9" w14:textId="00F3DD58" w:rsidR="00A00162" w:rsidRPr="00A00162" w:rsidRDefault="00A00162" w:rsidP="00A00162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 w:rsidRPr="00A00162">
              <w:rPr>
                <w:rFonts w:ascii="Arial" w:hAnsi="Arial" w:cs="Arial"/>
                <w:sz w:val="20"/>
                <w:szCs w:val="20"/>
              </w:rPr>
              <w:t>Pisoar</w:t>
            </w:r>
            <w:proofErr w:type="spell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0E19" w14:textId="76CAAF3E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8E2D" w14:textId="370BF307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B3DEC" w14:textId="5756F74C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00162" w:rsidRPr="00662513" w14:paraId="58ED6E46" w14:textId="77777777" w:rsidTr="00E24C3D">
        <w:trPr>
          <w:trHeight w:val="255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AFD79" w14:textId="3E5A0C4E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D702" w14:textId="7A962330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74F93" w14:textId="271D5A72" w:rsidR="00A00162" w:rsidRPr="00A00162" w:rsidRDefault="00A00162" w:rsidP="00A00162">
            <w:pPr>
              <w:suppressAutoHyphens w:val="0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Součet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4B12A" w14:textId="6AFCEE2B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</w:tr>
      <w:tr w:rsidR="00A00162" w:rsidRPr="00662513" w14:paraId="0A979DED" w14:textId="77777777" w:rsidTr="00E24C3D">
        <w:trPr>
          <w:trHeight w:val="270"/>
        </w:trPr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615A" w14:textId="0449C68F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7F15" w14:textId="175290F6" w:rsidR="00A00162" w:rsidRPr="00A00162" w:rsidRDefault="00A00162" w:rsidP="00A00162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03C0" w14:textId="0D273F55" w:rsidR="00A00162" w:rsidRPr="00A00162" w:rsidRDefault="00A00162" w:rsidP="00A00162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A00162">
              <w:rPr>
                <w:rFonts w:ascii="Arial" w:hAnsi="Arial" w:cs="Arial"/>
                <w:b/>
                <w:bCs/>
                <w:sz w:val="20"/>
                <w:szCs w:val="20"/>
              </w:rPr>
              <w:t>Qww</w:t>
            </w:r>
            <w:proofErr w:type="spellEnd"/>
            <w:r w:rsidRPr="00A001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[l/s]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B9C4B" w14:textId="086E1A2F" w:rsidR="00A00162" w:rsidRPr="00A00162" w:rsidRDefault="00A00162" w:rsidP="00A0016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A00162">
              <w:rPr>
                <w:rFonts w:ascii="Arial" w:hAnsi="Arial" w:cs="Arial"/>
                <w:b/>
                <w:bCs/>
                <w:sz w:val="20"/>
                <w:szCs w:val="20"/>
              </w:rPr>
              <w:t>2,95</w:t>
            </w:r>
          </w:p>
        </w:tc>
      </w:tr>
    </w:tbl>
    <w:p w14:paraId="464D1A23" w14:textId="77777777" w:rsidR="00E93A0C" w:rsidRPr="00E93A0C" w:rsidRDefault="00E93A0C" w:rsidP="0082213B">
      <w:pPr>
        <w:pStyle w:val="Zkladntextodsazen21"/>
        <w:spacing w:line="276" w:lineRule="auto"/>
        <w:ind w:firstLine="0"/>
        <w:rPr>
          <w:rFonts w:ascii="Arial" w:hAnsi="Arial" w:cs="Arial"/>
          <w:b/>
          <w:bCs/>
        </w:rPr>
      </w:pPr>
    </w:p>
    <w:p w14:paraId="69195F7D" w14:textId="77777777" w:rsidR="00055245" w:rsidRDefault="00055245" w:rsidP="009C7819">
      <w:pPr>
        <w:pStyle w:val="Zkladntextodsazen21"/>
        <w:spacing w:line="276" w:lineRule="auto"/>
        <w:ind w:firstLine="0"/>
        <w:rPr>
          <w:rFonts w:ascii="Arial" w:hAnsi="Arial" w:cs="Arial"/>
          <w:b/>
          <w:u w:val="single"/>
        </w:rPr>
      </w:pPr>
    </w:p>
    <w:p w14:paraId="69F24CAB" w14:textId="0BCA4082" w:rsidR="00855C01" w:rsidRPr="007C1796" w:rsidRDefault="009C7819" w:rsidP="009C7819">
      <w:pPr>
        <w:pStyle w:val="Zkladntextodsazen21"/>
        <w:spacing w:line="276" w:lineRule="auto"/>
        <w:ind w:firstLine="0"/>
        <w:rPr>
          <w:rFonts w:ascii="Arial" w:hAnsi="Arial" w:cs="Arial"/>
          <w:b/>
          <w:u w:val="single"/>
        </w:rPr>
      </w:pPr>
      <w:proofErr w:type="gramStart"/>
      <w:r w:rsidRPr="007C1796">
        <w:rPr>
          <w:rFonts w:ascii="Arial" w:hAnsi="Arial" w:cs="Arial"/>
          <w:b/>
          <w:u w:val="single"/>
        </w:rPr>
        <w:t>B.</w:t>
      </w:r>
      <w:r w:rsidR="003F4EC9">
        <w:rPr>
          <w:rFonts w:ascii="Arial" w:hAnsi="Arial" w:cs="Arial"/>
          <w:b/>
          <w:u w:val="single"/>
        </w:rPr>
        <w:t>4</w:t>
      </w:r>
      <w:r w:rsidRPr="007C1796">
        <w:rPr>
          <w:rFonts w:ascii="Arial" w:hAnsi="Arial" w:cs="Arial"/>
          <w:b/>
          <w:u w:val="single"/>
        </w:rPr>
        <w:t xml:space="preserve"> </w:t>
      </w:r>
      <w:r w:rsidR="00855C01" w:rsidRPr="007C1796">
        <w:rPr>
          <w:rFonts w:ascii="Arial" w:hAnsi="Arial" w:cs="Arial"/>
          <w:b/>
          <w:u w:val="single"/>
        </w:rPr>
        <w:t>Montáž</w:t>
      </w:r>
      <w:proofErr w:type="gramEnd"/>
      <w:r w:rsidR="00855C01" w:rsidRPr="007C1796">
        <w:rPr>
          <w:rFonts w:ascii="Arial" w:hAnsi="Arial" w:cs="Arial"/>
          <w:b/>
          <w:u w:val="single"/>
        </w:rPr>
        <w:t xml:space="preserve">, zkoušení potrubí, izolace  </w:t>
      </w:r>
    </w:p>
    <w:p w14:paraId="0F7428FF" w14:textId="4245E480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Materiál všech potrubí je navržen z trub </w:t>
      </w:r>
      <w:r w:rsidR="00E41AF8">
        <w:rPr>
          <w:rFonts w:ascii="Arial" w:hAnsi="Arial" w:cs="Arial"/>
        </w:rPr>
        <w:t xml:space="preserve">PVC a </w:t>
      </w:r>
      <w:proofErr w:type="spellStart"/>
      <w:r w:rsidR="00E41AF8">
        <w:rPr>
          <w:rFonts w:ascii="Arial" w:hAnsi="Arial" w:cs="Arial"/>
        </w:rPr>
        <w:t>PPs</w:t>
      </w:r>
      <w:proofErr w:type="spellEnd"/>
      <w:r w:rsidRPr="007C1796">
        <w:rPr>
          <w:rFonts w:ascii="Arial" w:hAnsi="Arial" w:cs="Arial"/>
        </w:rPr>
        <w:t xml:space="preserve">. Při montáži je nutno dodržet montážní předpis výrobce potrubí. </w:t>
      </w:r>
    </w:p>
    <w:p w14:paraId="76556F30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Zkouška těsnosti kanalizace bude provedena v souladu s ČSN 73 6760 - Vnitřní kanalizace. </w:t>
      </w:r>
    </w:p>
    <w:p w14:paraId="46977940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Zkoušení vnitřní kanalizace se bude skládat:</w:t>
      </w:r>
    </w:p>
    <w:p w14:paraId="3C136CFC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a) z technické prohlídky;</w:t>
      </w:r>
    </w:p>
    <w:p w14:paraId="5048C621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b) ze zkoušky vodotěsnosti svodného potrubí;</w:t>
      </w:r>
    </w:p>
    <w:p w14:paraId="12E5BDE0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a) Technická prohlídka se provádí před zkouškami vodotěsnosti a plynotěsnosti. Potrubí se musí ponechat k prohlídce přístupné a očištěné, tj. nezakryté, nezasypané a nezazděné, a to tak, aby spoje byly dostupné. Technická prohlídka se provádí po jednotlivých smontovaných částech, nebo vcelku. O výsledku technické prohlídky vnitřní kanalizace nebo její části se provede záznam.</w:t>
      </w:r>
    </w:p>
    <w:p w14:paraId="12B204B5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b) Zkouška vodotěsnosti svodného potrubí bude provedena vodou bez mechanických nečistot. Ve zkoušené části potrubí je nutno všechny otvory po dobu zkoušky utěsnit. Potrubí se musí ponechat ke zkoušce přístupné a očištěné, tj. nezakryté, nezasypané a nezazděné, a to tak, aby spoje byly dostupné. Před započetím zkoušky vodotěsnosti se svodná potrubí zkoušené části vnitřní kanalizace plní vodou tak, aby všechen vzduch z potrubí mohl volně uniknout, a aby se dosáhlo přetlaku potřebného pro vlastní zkoušku daného úseku. Mezi naplněním potrubí a vlastní zkouškou vodotěsnosti musí uplynout přiměřený čas, aby se teplota a vlhkost potrubí ustálily, stěny potrubí dočasně nasákly vodou, a aby všechen vzduch měl možnost uniknout. Tento čas je pro: kameninové potrubí 2 hodiny; litinové potrubí 1 hodina; potrubí z plastů a ocelové potrubí 0.5 hodiny. </w:t>
      </w:r>
    </w:p>
    <w:p w14:paraId="526B4E6C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lastRenderedPageBreak/>
        <w:t xml:space="preserve">Před započetím zkoušky se provede prohlídka, při které se </w:t>
      </w:r>
      <w:proofErr w:type="gramStart"/>
      <w:r w:rsidRPr="007C1796">
        <w:rPr>
          <w:rFonts w:ascii="Arial" w:hAnsi="Arial" w:cs="Arial"/>
        </w:rPr>
        <w:t>zjišťuje zda</w:t>
      </w:r>
      <w:proofErr w:type="gramEnd"/>
      <w:r w:rsidRPr="007C1796">
        <w:rPr>
          <w:rFonts w:ascii="Arial" w:hAnsi="Arial" w:cs="Arial"/>
        </w:rPr>
        <w:t xml:space="preserve"> nedochází k viditelnému úniku vody, např. odkapávání. Vodotěsnost svodného potrubí vnitřní kanalizace se zkouší vodou přetlakem nejméně 3 </w:t>
      </w:r>
      <w:proofErr w:type="spellStart"/>
      <w:r w:rsidRPr="007C1796">
        <w:rPr>
          <w:rFonts w:ascii="Arial" w:hAnsi="Arial" w:cs="Arial"/>
        </w:rPr>
        <w:t>kPa</w:t>
      </w:r>
      <w:proofErr w:type="spellEnd"/>
      <w:r w:rsidRPr="007C1796">
        <w:rPr>
          <w:rFonts w:ascii="Arial" w:hAnsi="Arial" w:cs="Arial"/>
        </w:rPr>
        <w:t xml:space="preserve">, nejvýše 50 </w:t>
      </w:r>
      <w:proofErr w:type="spellStart"/>
      <w:r w:rsidRPr="007C1796">
        <w:rPr>
          <w:rFonts w:ascii="Arial" w:hAnsi="Arial" w:cs="Arial"/>
        </w:rPr>
        <w:t>kPa</w:t>
      </w:r>
      <w:proofErr w:type="spellEnd"/>
      <w:r w:rsidRPr="007C1796">
        <w:rPr>
          <w:rFonts w:ascii="Arial" w:hAnsi="Arial" w:cs="Arial"/>
        </w:rPr>
        <w:t>.</w:t>
      </w:r>
    </w:p>
    <w:p w14:paraId="79AC67B0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Zkouška vodotěsnosti trvá jednu hodinu. Během této doby se sleduje úroveň hladiny vody a případné dolévání se měří. Vodotěsnost svodného potrubí vnitřní kanalizace je vyhovující, jestliže únik vody vztahující se na 10 m2 vnitřní plochy potrubí nepřesahuje 0,5 l/h. Při negativním výsledku zkoušky je nutné zkoušku vodotěsnosti po odstranění závad (netěsností) opakovat. O výsledku zkoušky vodotěsnosti vnitřní kanalizace nebo její části se provede záznam.</w:t>
      </w:r>
    </w:p>
    <w:p w14:paraId="6612BEB3" w14:textId="16292C63" w:rsidR="0044681D" w:rsidRDefault="0044681D" w:rsidP="0044681D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Veškeré prostupy pro potrubí zajistí stavební profese.</w:t>
      </w:r>
    </w:p>
    <w:p w14:paraId="4498A044" w14:textId="77777777" w:rsidR="00462153" w:rsidRDefault="00462153" w:rsidP="0044681D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15A2EDAC" w14:textId="4BDCE7E8" w:rsidR="00726563" w:rsidRPr="007C1796" w:rsidRDefault="00A00162" w:rsidP="00726563">
      <w:pPr>
        <w:pStyle w:val="Nadpis2"/>
        <w:tabs>
          <w:tab w:val="clear" w:pos="1566"/>
        </w:tabs>
        <w:spacing w:line="276" w:lineRule="auto"/>
        <w:ind w:left="0" w:firstLine="0"/>
        <w:rPr>
          <w:i w:val="0"/>
          <w:sz w:val="24"/>
          <w:szCs w:val="24"/>
          <w:u w:val="single"/>
        </w:rPr>
      </w:pPr>
      <w:r>
        <w:rPr>
          <w:i w:val="0"/>
          <w:sz w:val="24"/>
          <w:szCs w:val="24"/>
          <w:u w:val="single"/>
        </w:rPr>
        <w:t>C</w:t>
      </w:r>
      <w:r w:rsidR="00726563" w:rsidRPr="007C1796">
        <w:rPr>
          <w:i w:val="0"/>
          <w:sz w:val="24"/>
          <w:szCs w:val="24"/>
          <w:u w:val="single"/>
        </w:rPr>
        <w:t>. BEZPEČNOST PRÁCE</w:t>
      </w:r>
    </w:p>
    <w:p w14:paraId="2684AE89" w14:textId="08C2DD93" w:rsidR="00726563" w:rsidRPr="007C1796" w:rsidRDefault="00726563" w:rsidP="00726563">
      <w:pPr>
        <w:pStyle w:val="Prosttext"/>
        <w:jc w:val="both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Vlastnímu zahájení provozu budou předcházet stavební práce. Při zajišťování stavebních prací budou všechny osoby, které vstupují na staveniště, vybaveny osobními ochrannými pracovními prostředky v souladu s možným ohrožením, která pro tyto osoby z provádění stavebních prací vyplývají.</w:t>
      </w:r>
    </w:p>
    <w:p w14:paraId="4B288972" w14:textId="77777777" w:rsidR="00726563" w:rsidRPr="007C1796" w:rsidRDefault="00726563" w:rsidP="00726563">
      <w:pPr>
        <w:pStyle w:val="Prosttext"/>
        <w:jc w:val="both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Dodavatel stavebních prací musí v rámci své dodavatelské dokumentace vytvořit podmínky k zajištění bezpečnosti práce.</w:t>
      </w:r>
    </w:p>
    <w:p w14:paraId="6D2DC5C9" w14:textId="77777777" w:rsidR="00726563" w:rsidRPr="007C1796" w:rsidRDefault="00726563" w:rsidP="00726563">
      <w:pPr>
        <w:pStyle w:val="Prosttext"/>
        <w:jc w:val="both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Odpovědný pracovník určí nezbytná opatření k zajištění bezpečnosti práce před započetím jednotlivých prací. V případě, že by se v průběhu stavebních prací vyskytly mimořádné podmínky, určí dodavatel stavebních prací, případně ve spolupráci s projektantem, potřebná opatření k zajištění bezpečnosti práce. S určenými opatřeními musí dodavatel stavebních prací obeznámit pracovníky, kterých se tato opatření týkají.</w:t>
      </w:r>
    </w:p>
    <w:p w14:paraId="10099507" w14:textId="77777777" w:rsidR="00726563" w:rsidRPr="007C1796" w:rsidRDefault="00726563" w:rsidP="00726563">
      <w:pPr>
        <w:pStyle w:val="Prosttext"/>
        <w:jc w:val="both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Dodavatel stavebních prací je povinen pracovníky, kteří stavební práce projektují, řídí, provádějí a kontrolují, vyškolit z předpisů k zajištění bezpečnosti práce a technických zařízení, popřípadě prakticky zaučit, a to v rozsahu potřebném pro výkon jejich práce a ověřovat jejich znalost v pravidelných intervalech.</w:t>
      </w:r>
    </w:p>
    <w:p w14:paraId="5AA6DB53" w14:textId="77777777" w:rsidR="00726563" w:rsidRPr="007C1796" w:rsidRDefault="00726563" w:rsidP="00726563">
      <w:pPr>
        <w:pStyle w:val="Prosttext"/>
        <w:jc w:val="both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 xml:space="preserve">Veškerá stavební činnost musí být řízena a prováděna v souladu s příslušnými normami a předpisy. </w:t>
      </w:r>
    </w:p>
    <w:p w14:paraId="4E38D851" w14:textId="77777777" w:rsidR="00726563" w:rsidRPr="007C1796" w:rsidRDefault="00726563" w:rsidP="00726563">
      <w:pPr>
        <w:pStyle w:val="Prosttext"/>
        <w:jc w:val="both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Pro zajištění bezpečnosti práce v průběhu realizace stavby je třeba respektovat ustanovení závazných předpisů a nařízení, zejména pak:</w:t>
      </w:r>
    </w:p>
    <w:p w14:paraId="75CF7B1B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ab/>
      </w:r>
    </w:p>
    <w:p w14:paraId="33B2B94A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Zákoník práce,</w:t>
      </w:r>
    </w:p>
    <w:p w14:paraId="6A7B16BC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0F2415BF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Zákon č.309/2006 Sb., zákon o zajištění dalších podmínek bezpečnosti a ochrany zdraví při práci, kterým se upravují další požadavky bezpečnosti a ochrany zdraví při práci v pracovněprávních vztazích a o zajištění bezpečnosti a ochrany zdraví při činnosti nebo poskytování služeb mimo pracovněprávní vztahy,</w:t>
      </w:r>
    </w:p>
    <w:p w14:paraId="766305FE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4FE9D7A9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591/2006 Sb., o bližších minimálních požadavcích na bezpečnost a ochranu zdraví při práci na staveništích,</w:t>
      </w:r>
    </w:p>
    <w:p w14:paraId="590347EF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6DEB77FC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362/2005 Sb., o bližších požadavcích na bezpečnost a ochranu zdraví při práci na pracovišti s nebezpečím pádu z výšky nebo do hloubky,</w:t>
      </w:r>
    </w:p>
    <w:p w14:paraId="7D66E86B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6FEF4409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lastRenderedPageBreak/>
        <w:t>Nařízení vlády č. 101/2005 Sb., o podrobnějších požadavcích na pracoviště a pracovní prostředí,</w:t>
      </w:r>
    </w:p>
    <w:p w14:paraId="4911EE27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378/2001 Sb., kterým se stanoví bližší požadavky na bezpečný provoz a používání strojů, technických zařízení, přístrojů a nářadí,</w:t>
      </w:r>
    </w:p>
    <w:p w14:paraId="4FEA22C3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64446F73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406/2004 Sb., o bližších požadavcích na zajištění bezpečnosti a ochrany zdraví při práci v prostředí s nebezpečím výbuchu,</w:t>
      </w:r>
    </w:p>
    <w:p w14:paraId="30747C19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168/2002 Sb., kterým se stanoví způsob organizace práce a pracovních postupů, které je zaměstnavatel povinen zajistit při provozování dopravy dopravními prostředky,</w:t>
      </w:r>
    </w:p>
    <w:p w14:paraId="7FC9A571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11/2002 Sb., kterým se stanoví vzhled a umístění bezpečnostních značek a zavedení signálů, ve znění nařízení vlády č. 405/2004 Sb.,</w:t>
      </w:r>
    </w:p>
    <w:p w14:paraId="75DCE27F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178/2001 Sb., kterým se stanoví podmínky ochrany zdraví zaměstnanců při práci, ve znění nařízení vlády č. 523/2002 Sb. a nařízení vlády č. 441/2004 Sb.</w:t>
      </w:r>
    </w:p>
    <w:p w14:paraId="35EA2B7B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21/2003 Sb., kterým se stanoví technické požadavky na osobní ochranné prostředky,</w:t>
      </w:r>
    </w:p>
    <w:p w14:paraId="7392E592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č.495/2001 Sb., kterým se stanoví rozsah a bližší podmínky poskytování osobních ochranných pracovních prostředků, mycích, čisticích a dezinfekčních prostředků,</w:t>
      </w:r>
    </w:p>
    <w:p w14:paraId="657E14B6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362/2005 Sb. o bližších požadavcích na bezpečnost a ochranu zdraví při práci na pracovištích s nebezpečím pádu z výšky nebo do hloubky,</w:t>
      </w:r>
    </w:p>
    <w:p w14:paraId="30ED81EE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229E4BF3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 xml:space="preserve">Vyhláška ČÚBP a ČBÚ č. 515/91 Sb. ze dne </w:t>
      </w:r>
      <w:proofErr w:type="gramStart"/>
      <w:r w:rsidRPr="007C1796">
        <w:rPr>
          <w:rFonts w:ascii="Arial" w:hAnsi="Arial" w:cs="Arial"/>
          <w:sz w:val="24"/>
        </w:rPr>
        <w:t>17.12.1990</w:t>
      </w:r>
      <w:proofErr w:type="gramEnd"/>
      <w:r w:rsidRPr="007C1796">
        <w:rPr>
          <w:rFonts w:ascii="Arial" w:hAnsi="Arial" w:cs="Arial"/>
          <w:sz w:val="24"/>
        </w:rPr>
        <w:t xml:space="preserve">, kterou se mění a doplňuje vyhláška ČÚBP a ČBÚ č. 18/1979 Sb., kterou se určují vyhrazené tlakové zařízení a stanoví některé podmínky k zajištění jejich bezpečnosti, ve znění vyhlášky ČÚBP a ČBÚ č. 97/1982 </w:t>
      </w:r>
      <w:proofErr w:type="spellStart"/>
      <w:r w:rsidRPr="007C1796">
        <w:rPr>
          <w:rFonts w:ascii="Arial" w:hAnsi="Arial" w:cs="Arial"/>
          <w:sz w:val="24"/>
        </w:rPr>
        <w:t>Sb</w:t>
      </w:r>
      <w:proofErr w:type="spellEnd"/>
      <w:r w:rsidRPr="007C1796">
        <w:rPr>
          <w:rFonts w:ascii="Arial" w:hAnsi="Arial" w:cs="Arial"/>
          <w:sz w:val="24"/>
        </w:rPr>
        <w:t>,</w:t>
      </w:r>
    </w:p>
    <w:p w14:paraId="2DD45D81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4713E87E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 xml:space="preserve">Vyhláška ČÚBP a ČBÚ č. 552/1990 Sb. ze dne </w:t>
      </w:r>
      <w:proofErr w:type="gramStart"/>
      <w:r w:rsidRPr="007C1796">
        <w:rPr>
          <w:rFonts w:ascii="Arial" w:hAnsi="Arial" w:cs="Arial"/>
          <w:sz w:val="24"/>
        </w:rPr>
        <w:t>7.12.1990</w:t>
      </w:r>
      <w:proofErr w:type="gramEnd"/>
      <w:r w:rsidRPr="007C1796">
        <w:rPr>
          <w:rFonts w:ascii="Arial" w:hAnsi="Arial" w:cs="Arial"/>
          <w:sz w:val="24"/>
        </w:rPr>
        <w:t>, kterou se mění a doplňuje vyhláška ČÚBP a ČBÚ č. 19/1979 Sb., kterou se určují vyhrazená zdvihací zařízení a stanoví některé podmínky k zajištění jejich provozu,</w:t>
      </w:r>
    </w:p>
    <w:p w14:paraId="61CB0050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43D7F566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178/2001Sb. kterým se stanoví podmínky ochrany zdraví zaměstnanců při práci.</w:t>
      </w:r>
    </w:p>
    <w:p w14:paraId="4EEE18F4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1F402CBF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523/2002 Sb. kterým se mění nařízení vlády 178/2001 Sb.</w:t>
      </w:r>
    </w:p>
    <w:p w14:paraId="5D181978" w14:textId="096C549A" w:rsidR="00583F45" w:rsidRPr="007C1796" w:rsidRDefault="00056918" w:rsidP="00583F45">
      <w:pPr>
        <w:pStyle w:val="Nadpis2"/>
        <w:tabs>
          <w:tab w:val="clear" w:pos="1566"/>
        </w:tabs>
        <w:spacing w:line="276" w:lineRule="auto"/>
        <w:ind w:left="0" w:firstLine="0"/>
        <w:rPr>
          <w:b w:val="0"/>
        </w:rPr>
      </w:pPr>
      <w:r>
        <w:rPr>
          <w:i w:val="0"/>
          <w:sz w:val="24"/>
          <w:szCs w:val="24"/>
          <w:u w:val="single"/>
        </w:rPr>
        <w:t>D</w:t>
      </w:r>
      <w:r w:rsidR="00775E0C" w:rsidRPr="00056918">
        <w:rPr>
          <w:i w:val="0"/>
          <w:sz w:val="24"/>
          <w:szCs w:val="24"/>
          <w:u w:val="single"/>
        </w:rPr>
        <w:t>. VŠEOBECNÉ USTANOVENÍ PRO DODAVATELE STAVBY</w:t>
      </w:r>
    </w:p>
    <w:p w14:paraId="0095EBEF" w14:textId="179F306D" w:rsidR="00826DDD" w:rsidRPr="007C1796" w:rsidRDefault="00775E0C" w:rsidP="009C7819">
      <w:pPr>
        <w:spacing w:line="276" w:lineRule="auto"/>
        <w:jc w:val="both"/>
        <w:rPr>
          <w:rFonts w:ascii="Arial" w:hAnsi="Arial" w:cs="Arial"/>
        </w:rPr>
      </w:pPr>
      <w:r w:rsidRPr="007C1796">
        <w:rPr>
          <w:rFonts w:ascii="Arial" w:hAnsi="Arial" w:cs="Arial"/>
        </w:rPr>
        <w:t>Dodavatel jako odborná firma je povinen provést vlastní kontrolu projektu, výkresů, popisu prací – výkazu výměr, specifikací a všech zadávaných podkladů (včetně úplnosti seznamu položek uvedených ve výkazu výměr a specifikacích) a o případných chybách nebo nedostatcích neprodleně písemně informovat zpracovatele zadávacích podkladů.</w:t>
      </w:r>
      <w:r w:rsidR="00056918">
        <w:rPr>
          <w:rFonts w:ascii="Arial" w:hAnsi="Arial" w:cs="Arial"/>
        </w:rPr>
        <w:t xml:space="preserve"> Projektová dokumentace je platná pouze jako celek, kde nedílnou součástí výkazu výměr je technická zpráva a výkresová dokumentace.</w:t>
      </w:r>
      <w:r w:rsidR="00C7275A" w:rsidRPr="007C1796">
        <w:rPr>
          <w:rFonts w:ascii="Arial" w:hAnsi="Arial" w:cs="Arial"/>
        </w:rPr>
        <w:t xml:space="preserve"> </w:t>
      </w:r>
    </w:p>
    <w:p w14:paraId="60C60F1C" w14:textId="77777777" w:rsidR="00217558" w:rsidRDefault="00217558" w:rsidP="00D9579F">
      <w:pPr>
        <w:spacing w:line="276" w:lineRule="auto"/>
        <w:rPr>
          <w:rFonts w:ascii="Arial" w:hAnsi="Arial" w:cs="Arial"/>
        </w:rPr>
      </w:pPr>
    </w:p>
    <w:p w14:paraId="27B4D754" w14:textId="7610EE8A" w:rsidR="00074BFE" w:rsidRPr="007C1796" w:rsidRDefault="00775E0C" w:rsidP="00D9579F">
      <w:pPr>
        <w:spacing w:line="276" w:lineRule="auto"/>
        <w:rPr>
          <w:rFonts w:ascii="Arial" w:hAnsi="Arial" w:cs="Arial"/>
        </w:rPr>
      </w:pPr>
      <w:r w:rsidRPr="007C1796">
        <w:rPr>
          <w:rFonts w:ascii="Arial" w:hAnsi="Arial" w:cs="Arial"/>
        </w:rPr>
        <w:t>V</w:t>
      </w:r>
      <w:r w:rsidR="007D0804">
        <w:rPr>
          <w:rFonts w:ascii="Arial" w:hAnsi="Arial" w:cs="Arial"/>
        </w:rPr>
        <w:t> Hradci Králové</w:t>
      </w:r>
      <w:r w:rsidRPr="007C1796">
        <w:rPr>
          <w:rFonts w:ascii="Arial" w:hAnsi="Arial" w:cs="Arial"/>
        </w:rPr>
        <w:t xml:space="preserve">: </w:t>
      </w:r>
      <w:r w:rsidR="000D20D2">
        <w:rPr>
          <w:rFonts w:ascii="Arial" w:hAnsi="Arial" w:cs="Arial"/>
        </w:rPr>
        <w:t>0</w:t>
      </w:r>
      <w:r w:rsidR="009D0159">
        <w:rPr>
          <w:rFonts w:ascii="Arial" w:hAnsi="Arial" w:cs="Arial"/>
        </w:rPr>
        <w:t>3</w:t>
      </w:r>
      <w:r w:rsidR="000D20D2">
        <w:rPr>
          <w:rFonts w:ascii="Arial" w:hAnsi="Arial" w:cs="Arial"/>
        </w:rPr>
        <w:t>/2023</w:t>
      </w:r>
      <w:r w:rsidRPr="007C1796">
        <w:rPr>
          <w:rFonts w:ascii="Arial" w:hAnsi="Arial" w:cs="Arial"/>
        </w:rPr>
        <w:tab/>
      </w:r>
      <w:r w:rsidRPr="007C1796">
        <w:rPr>
          <w:rFonts w:ascii="Arial" w:hAnsi="Arial" w:cs="Arial"/>
        </w:rPr>
        <w:tab/>
      </w:r>
      <w:r w:rsidRPr="007C1796">
        <w:rPr>
          <w:rFonts w:ascii="Arial" w:hAnsi="Arial" w:cs="Arial"/>
        </w:rPr>
        <w:tab/>
      </w:r>
      <w:r w:rsidRPr="007C1796">
        <w:rPr>
          <w:rFonts w:ascii="Arial" w:hAnsi="Arial" w:cs="Arial"/>
        </w:rPr>
        <w:tab/>
      </w:r>
      <w:r w:rsidRPr="007C1796">
        <w:rPr>
          <w:rFonts w:ascii="Arial" w:hAnsi="Arial" w:cs="Arial"/>
        </w:rPr>
        <w:tab/>
      </w:r>
      <w:r w:rsidRPr="007C1796">
        <w:rPr>
          <w:rFonts w:ascii="Arial" w:hAnsi="Arial" w:cs="Arial"/>
        </w:rPr>
        <w:tab/>
      </w:r>
      <w:r w:rsidR="002C0DDD">
        <w:rPr>
          <w:rFonts w:ascii="Arial" w:hAnsi="Arial" w:cs="Arial"/>
        </w:rPr>
        <w:t>Tomáš Morávek</w:t>
      </w:r>
    </w:p>
    <w:sectPr w:rsidR="00074BFE" w:rsidRPr="007C1796" w:rsidSect="00826DDD">
      <w:headerReference w:type="even" r:id="rId67"/>
      <w:headerReference w:type="default" r:id="rId68"/>
      <w:footerReference w:type="even" r:id="rId69"/>
      <w:footerReference w:type="default" r:id="rId70"/>
      <w:headerReference w:type="first" r:id="rId71"/>
      <w:footerReference w:type="first" r:id="rId72"/>
      <w:type w:val="continuous"/>
      <w:pgSz w:w="11905" w:h="16837"/>
      <w:pgMar w:top="1418" w:right="1418" w:bottom="993" w:left="1418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AD1F7" w14:textId="77777777" w:rsidR="00646CB9" w:rsidRDefault="00646CB9">
      <w:r>
        <w:separator/>
      </w:r>
    </w:p>
  </w:endnote>
  <w:endnote w:type="continuationSeparator" w:id="0">
    <w:p w14:paraId="262C9212" w14:textId="77777777" w:rsidR="00646CB9" w:rsidRDefault="00646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charset w:val="00"/>
    <w:family w:val="roman"/>
    <w:pitch w:val="variable"/>
  </w:font>
  <w:font w:name="Fujiyama2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FBE23" w14:textId="77777777" w:rsidR="00EF62D4" w:rsidRDefault="00EF62D4" w:rsidP="005A7A63">
    <w:pPr>
      <w:pStyle w:val="Zpa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14:paraId="412E473D" w14:textId="77777777" w:rsidR="00EF62D4" w:rsidRDefault="00EF62D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393146"/>
      <w:docPartObj>
        <w:docPartGallery w:val="Page Numbers (Bottom of Page)"/>
        <w:docPartUnique/>
      </w:docPartObj>
    </w:sdtPr>
    <w:sdtEndPr/>
    <w:sdtContent>
      <w:p w14:paraId="08EBBABE" w14:textId="77777777" w:rsidR="00EF62D4" w:rsidRDefault="00EF62D4" w:rsidP="00B45B9C">
        <w:pPr>
          <w:pStyle w:val="Zhlav"/>
        </w:pPr>
      </w:p>
      <w:p w14:paraId="5667B642" w14:textId="77777777" w:rsidR="00EF62D4" w:rsidRDefault="00EF62D4" w:rsidP="00B45B9C">
        <w:pPr>
          <w:pBdr>
            <w:bottom w:val="single" w:sz="4" w:space="1" w:color="auto"/>
          </w:pBdr>
        </w:pPr>
      </w:p>
      <w:p w14:paraId="63C7D465" w14:textId="4BE65F53" w:rsidR="00EF62D4" w:rsidRDefault="00EF62D4" w:rsidP="00B45B9C">
        <w:pPr>
          <w:pStyle w:val="Zpat"/>
          <w:jc w:val="left"/>
        </w:pP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52015">
          <w:rPr>
            <w:noProof/>
          </w:rPr>
          <w:t>1</w:t>
        </w:r>
        <w:r>
          <w:fldChar w:fldCharType="end"/>
        </w:r>
        <w:r>
          <w:tab/>
        </w:r>
      </w:p>
      <w:p w14:paraId="042C1F68" w14:textId="77777777" w:rsidR="00EF62D4" w:rsidRDefault="00646CB9">
        <w:pPr>
          <w:pStyle w:val="Zpat"/>
        </w:pPr>
      </w:p>
    </w:sdtContent>
  </w:sdt>
  <w:p w14:paraId="2BBD7DCC" w14:textId="77777777" w:rsidR="00EF62D4" w:rsidRDefault="00EF62D4" w:rsidP="005A7A6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950C8" w14:textId="77777777" w:rsidR="00252015" w:rsidRDefault="002520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03D79" w14:textId="77777777" w:rsidR="00646CB9" w:rsidRDefault="00646CB9">
      <w:r>
        <w:separator/>
      </w:r>
    </w:p>
  </w:footnote>
  <w:footnote w:type="continuationSeparator" w:id="0">
    <w:p w14:paraId="6D6421AE" w14:textId="77777777" w:rsidR="00646CB9" w:rsidRDefault="00646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6EF35" w14:textId="77777777" w:rsidR="00252015" w:rsidRDefault="002520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379"/>
      <w:gridCol w:w="2552"/>
    </w:tblGrid>
    <w:tr w:rsidR="00EF62D4" w:rsidRPr="00985219" w14:paraId="4D546792" w14:textId="77777777" w:rsidTr="00A04CEE">
      <w:trPr>
        <w:cantSplit/>
        <w:trHeight w:val="284"/>
      </w:trPr>
      <w:tc>
        <w:tcPr>
          <w:tcW w:w="637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929D73C" w14:textId="55917C57" w:rsidR="00EF62D4" w:rsidRDefault="00EF62D4" w:rsidP="00DC6337">
          <w:pPr>
            <w:pStyle w:val="Zhlav"/>
            <w:rPr>
              <w:rFonts w:ascii="Calibri" w:hAnsi="Calibri"/>
              <w:b/>
              <w:sz w:val="14"/>
              <w:lang w:eastAsia="cs-CZ"/>
            </w:rPr>
          </w:pPr>
          <w:bookmarkStart w:id="5" w:name="_GoBack"/>
          <w:bookmarkEnd w:id="5"/>
          <w:r w:rsidRPr="00E747CE">
            <w:rPr>
              <w:rFonts w:ascii="Calibri" w:hAnsi="Calibri" w:cs="Calibri"/>
              <w:sz w:val="14"/>
              <w:lang w:eastAsia="cs-CZ"/>
            </w:rPr>
            <w:t>Název</w:t>
          </w:r>
          <w:r>
            <w:rPr>
              <w:rFonts w:ascii="Calibri" w:hAnsi="Calibri" w:cs="Calibri"/>
              <w:sz w:val="14"/>
              <w:lang w:eastAsia="cs-CZ"/>
            </w:rPr>
            <w:t xml:space="preserve"> stavby</w:t>
          </w:r>
          <w:r w:rsidRPr="00E747CE">
            <w:rPr>
              <w:rFonts w:ascii="Calibri" w:hAnsi="Calibri" w:cs="Calibri"/>
              <w:sz w:val="14"/>
              <w:lang w:eastAsia="cs-CZ"/>
            </w:rPr>
            <w:t>:</w:t>
          </w:r>
          <w:r>
            <w:rPr>
              <w:rFonts w:ascii="Calibri" w:hAnsi="Calibri" w:cs="Calibri"/>
              <w:sz w:val="14"/>
              <w:lang w:eastAsia="cs-CZ"/>
            </w:rPr>
            <w:t xml:space="preserve"> </w:t>
          </w:r>
          <w:r>
            <w:rPr>
              <w:rFonts w:ascii="Calibri" w:hAnsi="Calibri"/>
              <w:b/>
              <w:sz w:val="14"/>
              <w:lang w:eastAsia="cs-CZ"/>
            </w:rPr>
            <w:t>Administrativní zázemí VAK Rychnov nad Kněžnou</w:t>
          </w:r>
        </w:p>
        <w:p w14:paraId="303D56F1" w14:textId="0DA251F7" w:rsidR="00EF62D4" w:rsidRDefault="00EF62D4" w:rsidP="00DC6337">
          <w:pPr>
            <w:pStyle w:val="Zhlav"/>
            <w:rPr>
              <w:rFonts w:ascii="Calibri" w:hAnsi="Calibri"/>
              <w:b/>
              <w:sz w:val="14"/>
              <w:lang w:eastAsia="cs-CZ"/>
            </w:rPr>
          </w:pPr>
          <w:proofErr w:type="spellStart"/>
          <w:proofErr w:type="gramStart"/>
          <w:r>
            <w:rPr>
              <w:rFonts w:ascii="Calibri" w:hAnsi="Calibri"/>
              <w:b/>
              <w:sz w:val="14"/>
              <w:lang w:eastAsia="cs-CZ"/>
            </w:rPr>
            <w:t>k.ú</w:t>
          </w:r>
          <w:proofErr w:type="spellEnd"/>
          <w:r>
            <w:rPr>
              <w:rFonts w:ascii="Calibri" w:hAnsi="Calibri"/>
              <w:b/>
              <w:sz w:val="14"/>
              <w:lang w:eastAsia="cs-CZ"/>
            </w:rPr>
            <w:t>.:</w:t>
          </w:r>
          <w:proofErr w:type="gramEnd"/>
          <w:r>
            <w:rPr>
              <w:rFonts w:ascii="Calibri" w:hAnsi="Calibri"/>
              <w:b/>
              <w:sz w:val="14"/>
              <w:lang w:eastAsia="cs-CZ"/>
            </w:rPr>
            <w:t xml:space="preserve"> Slemeno u Rychnova nad Kněžnou (761800), parcela: st. 131</w:t>
          </w:r>
          <w:r w:rsidR="004A7BCE">
            <w:rPr>
              <w:rFonts w:ascii="Calibri" w:hAnsi="Calibri"/>
              <w:b/>
              <w:sz w:val="14"/>
              <w:lang w:eastAsia="cs-CZ"/>
            </w:rPr>
            <w:t>, 3385</w:t>
          </w:r>
        </w:p>
        <w:p w14:paraId="10928D65" w14:textId="0EDD56EE" w:rsidR="00EF62D4" w:rsidRDefault="00EF62D4" w:rsidP="00DC6337">
          <w:pPr>
            <w:pStyle w:val="Zhlav"/>
            <w:rPr>
              <w:rFonts w:ascii="Calibri" w:hAnsi="Calibri" w:cs="Calibri"/>
              <w:sz w:val="14"/>
              <w:lang w:eastAsia="cs-CZ"/>
            </w:rPr>
          </w:pPr>
          <w:r>
            <w:rPr>
              <w:rFonts w:ascii="Calibri" w:hAnsi="Calibri" w:cs="Calibri"/>
              <w:sz w:val="14"/>
              <w:lang w:eastAsia="cs-CZ"/>
            </w:rPr>
            <w:t>Objekt</w:t>
          </w:r>
          <w:r w:rsidRPr="00E747CE">
            <w:rPr>
              <w:rFonts w:ascii="Calibri" w:hAnsi="Calibri" w:cs="Calibri"/>
              <w:sz w:val="14"/>
              <w:lang w:eastAsia="cs-CZ"/>
            </w:rPr>
            <w:t xml:space="preserve">: </w:t>
          </w:r>
          <w:proofErr w:type="gramStart"/>
          <w:r w:rsidRPr="00DC6337">
            <w:rPr>
              <w:rFonts w:ascii="Calibri" w:hAnsi="Calibri" w:cs="Calibri"/>
              <w:b/>
              <w:sz w:val="14"/>
              <w:lang w:eastAsia="cs-CZ"/>
            </w:rPr>
            <w:t>D.1.4</w:t>
          </w:r>
          <w:proofErr w:type="gramEnd"/>
          <w:r w:rsidRPr="00DC6337">
            <w:rPr>
              <w:rFonts w:ascii="Calibri" w:hAnsi="Calibri" w:cs="Calibri"/>
              <w:b/>
              <w:sz w:val="14"/>
              <w:lang w:eastAsia="cs-CZ"/>
            </w:rPr>
            <w:t>.</w:t>
          </w:r>
          <w:r>
            <w:rPr>
              <w:rFonts w:ascii="Calibri" w:hAnsi="Calibri" w:cs="Calibri"/>
              <w:b/>
              <w:sz w:val="14"/>
              <w:lang w:eastAsia="cs-CZ"/>
            </w:rPr>
            <w:t>a</w:t>
          </w:r>
          <w:r w:rsidRPr="00DC6337">
            <w:rPr>
              <w:rFonts w:ascii="Calibri" w:hAnsi="Calibri" w:cs="Calibri"/>
              <w:b/>
              <w:sz w:val="14"/>
              <w:lang w:eastAsia="cs-CZ"/>
            </w:rPr>
            <w:t xml:space="preserve"> – ZDRAVOTNĚ TECHNICKÉ INSTALACE</w:t>
          </w:r>
        </w:p>
        <w:p w14:paraId="61471815" w14:textId="4E162B56" w:rsidR="00EF62D4" w:rsidRPr="0058024B" w:rsidRDefault="00EF62D4" w:rsidP="00DC6337">
          <w:pPr>
            <w:pStyle w:val="Zhlav"/>
            <w:rPr>
              <w:rFonts w:ascii="Calibri" w:hAnsi="Calibri"/>
              <w:sz w:val="14"/>
              <w:lang w:eastAsia="cs-CZ"/>
            </w:rPr>
          </w:pPr>
          <w:r w:rsidRPr="00E747CE">
            <w:rPr>
              <w:rFonts w:ascii="Calibri" w:hAnsi="Calibri" w:cs="Calibri"/>
              <w:sz w:val="14"/>
              <w:lang w:eastAsia="cs-CZ"/>
            </w:rPr>
            <w:t xml:space="preserve">Zakázkové číslo: </w:t>
          </w:r>
          <w:r>
            <w:rPr>
              <w:rFonts w:ascii="Calibri" w:hAnsi="Calibri" w:cs="Calibri"/>
              <w:b/>
              <w:sz w:val="14"/>
              <w:lang w:eastAsia="cs-CZ"/>
            </w:rPr>
            <w:t>PTP202309</w:t>
          </w:r>
        </w:p>
        <w:p w14:paraId="7F73C6E6" w14:textId="397D1794" w:rsidR="00EF62D4" w:rsidRPr="00F25775" w:rsidRDefault="00EF62D4" w:rsidP="00DD2F67">
          <w:pPr>
            <w:pStyle w:val="Zhlav"/>
            <w:tabs>
              <w:tab w:val="right" w:pos="8505"/>
            </w:tabs>
            <w:rPr>
              <w:rFonts w:ascii="Calibri" w:hAnsi="Calibri" w:cs="Calibri"/>
              <w:b/>
              <w:sz w:val="14"/>
              <w:szCs w:val="14"/>
              <w:lang w:eastAsia="cs-CZ"/>
            </w:rPr>
          </w:pPr>
          <w:r w:rsidRPr="00E747CE">
            <w:rPr>
              <w:rFonts w:ascii="Calibri" w:hAnsi="Calibri" w:cs="Calibri"/>
              <w:sz w:val="14"/>
              <w:lang w:eastAsia="cs-CZ"/>
            </w:rPr>
            <w:t>Stupeň:</w:t>
          </w:r>
          <w:r w:rsidRPr="00E747CE">
            <w:rPr>
              <w:rFonts w:ascii="Calibri" w:hAnsi="Calibri" w:cs="Calibri"/>
              <w:lang w:eastAsia="cs-CZ"/>
            </w:rPr>
            <w:t xml:space="preserve"> </w:t>
          </w:r>
          <w:r w:rsidR="00252015">
            <w:rPr>
              <w:rFonts w:ascii="Calibri" w:hAnsi="Calibri" w:cs="Calibri"/>
              <w:b/>
              <w:sz w:val="14"/>
              <w:szCs w:val="14"/>
              <w:lang w:eastAsia="cs-CZ"/>
            </w:rPr>
            <w:t>D</w:t>
          </w:r>
          <w:r>
            <w:rPr>
              <w:rFonts w:ascii="Calibri" w:hAnsi="Calibri" w:cs="Calibri"/>
              <w:b/>
              <w:sz w:val="14"/>
              <w:szCs w:val="14"/>
              <w:lang w:eastAsia="cs-CZ"/>
            </w:rPr>
            <w:t>P</w:t>
          </w:r>
          <w:r w:rsidR="00252015">
            <w:rPr>
              <w:rFonts w:ascii="Calibri" w:hAnsi="Calibri" w:cs="Calibri"/>
              <w:b/>
              <w:sz w:val="14"/>
              <w:szCs w:val="14"/>
              <w:lang w:eastAsia="cs-CZ"/>
            </w:rPr>
            <w:t>S</w:t>
          </w:r>
        </w:p>
      </w:tc>
      <w:tc>
        <w:tcPr>
          <w:tcW w:w="255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7A26DA1" w14:textId="3725F7B6" w:rsidR="00EF62D4" w:rsidRPr="00985219" w:rsidRDefault="00EF62D4" w:rsidP="00DC6337">
          <w:pPr>
            <w:pStyle w:val="Zhlav"/>
            <w:ind w:left="360"/>
            <w:jc w:val="center"/>
            <w:rPr>
              <w:rFonts w:ascii="Calibri" w:hAnsi="Calibri" w:cs="Calibri"/>
              <w:sz w:val="16"/>
              <w:lang w:eastAsia="cs-CZ"/>
            </w:rPr>
          </w:pPr>
          <w:r>
            <w:rPr>
              <w:rFonts w:ascii="Calibri" w:hAnsi="Calibri" w:cs="Calibri"/>
              <w:noProof/>
              <w:sz w:val="16"/>
              <w:lang w:eastAsia="cs-CZ"/>
            </w:rPr>
            <w:drawing>
              <wp:anchor distT="0" distB="0" distL="114300" distR="114300" simplePos="0" relativeHeight="251663360" behindDoc="0" locked="0" layoutInCell="1" allowOverlap="1" wp14:anchorId="3A161AB7" wp14:editId="32EC5410">
                <wp:simplePos x="0" y="0"/>
                <wp:positionH relativeFrom="column">
                  <wp:posOffset>910590</wp:posOffset>
                </wp:positionH>
                <wp:positionV relativeFrom="paragraph">
                  <wp:posOffset>-8890</wp:posOffset>
                </wp:positionV>
                <wp:extent cx="561975" cy="447675"/>
                <wp:effectExtent l="0" t="0" r="0" b="0"/>
                <wp:wrapSquare wrapText="bothSides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470" t="12271" r="11060" b="174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EBDDF2D" w14:textId="2215BDFB" w:rsidR="00EF62D4" w:rsidRPr="00DC6337" w:rsidRDefault="00EF62D4" w:rsidP="00DC633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CD284" w14:textId="77777777" w:rsidR="00252015" w:rsidRDefault="002520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4"/>
      <w:numFmt w:val="decimal"/>
      <w:lvlText w:val="F1.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F1.%1.%2."/>
      <w:lvlJc w:val="left"/>
      <w:pPr>
        <w:tabs>
          <w:tab w:val="num" w:pos="1566"/>
        </w:tabs>
        <w:ind w:left="1566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3" w15:restartNumberingAfterBreak="0">
    <w:nsid w:val="11E953D5"/>
    <w:multiLevelType w:val="hybridMultilevel"/>
    <w:tmpl w:val="B8726EA0"/>
    <w:lvl w:ilvl="0" w:tplc="40729E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EB1D15"/>
    <w:multiLevelType w:val="hybridMultilevel"/>
    <w:tmpl w:val="0A5E32F8"/>
    <w:lvl w:ilvl="0" w:tplc="95BAA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E0756"/>
    <w:multiLevelType w:val="hybridMultilevel"/>
    <w:tmpl w:val="B9547F56"/>
    <w:lvl w:ilvl="0" w:tplc="6D0853C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73B76"/>
    <w:multiLevelType w:val="hybridMultilevel"/>
    <w:tmpl w:val="3E8019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53AC2"/>
    <w:multiLevelType w:val="hybridMultilevel"/>
    <w:tmpl w:val="17E40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C000A"/>
    <w:multiLevelType w:val="hybridMultilevel"/>
    <w:tmpl w:val="3AD20BFE"/>
    <w:lvl w:ilvl="0" w:tplc="42C03BE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B7F88"/>
    <w:multiLevelType w:val="multilevel"/>
    <w:tmpl w:val="00000001"/>
    <w:lvl w:ilvl="0">
      <w:start w:val="4"/>
      <w:numFmt w:val="decimal"/>
      <w:lvlText w:val="F1.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F1.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0" w15:restartNumberingAfterBreak="0">
    <w:nsid w:val="5554448B"/>
    <w:multiLevelType w:val="singleLevel"/>
    <w:tmpl w:val="A6DCD808"/>
    <w:lvl w:ilvl="0">
      <w:start w:val="4"/>
      <w:numFmt w:val="bullet"/>
      <w:lvlText w:val="-"/>
      <w:lvlJc w:val="left"/>
      <w:pPr>
        <w:tabs>
          <w:tab w:val="num" w:pos="1908"/>
        </w:tabs>
        <w:ind w:left="1908" w:hanging="360"/>
      </w:pPr>
      <w:rPr>
        <w:rFonts w:hint="default"/>
        <w:b/>
      </w:rPr>
    </w:lvl>
  </w:abstractNum>
  <w:abstractNum w:abstractNumId="11" w15:restartNumberingAfterBreak="0">
    <w:nsid w:val="63807867"/>
    <w:multiLevelType w:val="hybridMultilevel"/>
    <w:tmpl w:val="A6D852C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11E48"/>
    <w:multiLevelType w:val="singleLevel"/>
    <w:tmpl w:val="D20CCB4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 w15:restartNumberingAfterBreak="0">
    <w:nsid w:val="670A2EC9"/>
    <w:multiLevelType w:val="hybridMultilevel"/>
    <w:tmpl w:val="3DC28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C21711"/>
    <w:multiLevelType w:val="hybridMultilevel"/>
    <w:tmpl w:val="9D10E418"/>
    <w:lvl w:ilvl="0" w:tplc="7818B6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C67A3"/>
    <w:multiLevelType w:val="hybridMultilevel"/>
    <w:tmpl w:val="B40CCDA2"/>
    <w:lvl w:ilvl="0" w:tplc="780AA7E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213ED9"/>
    <w:multiLevelType w:val="hybridMultilevel"/>
    <w:tmpl w:val="9CD896DA"/>
    <w:lvl w:ilvl="0" w:tplc="4F48D0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8F37A5"/>
    <w:multiLevelType w:val="hybridMultilevel"/>
    <w:tmpl w:val="0316C888"/>
    <w:lvl w:ilvl="0" w:tplc="6CCE9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05528"/>
    <w:multiLevelType w:val="hybridMultilevel"/>
    <w:tmpl w:val="C17059CE"/>
    <w:lvl w:ilvl="0" w:tplc="DB5E59A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11"/>
  </w:num>
  <w:num w:numId="6">
    <w:abstractNumId w:val="3"/>
  </w:num>
  <w:num w:numId="7">
    <w:abstractNumId w:val="17"/>
  </w:num>
  <w:num w:numId="8">
    <w:abstractNumId w:val="6"/>
  </w:num>
  <w:num w:numId="9">
    <w:abstractNumId w:val="7"/>
  </w:num>
  <w:num w:numId="10">
    <w:abstractNumId w:val="16"/>
  </w:num>
  <w:num w:numId="11">
    <w:abstractNumId w:val="8"/>
  </w:num>
  <w:num w:numId="12">
    <w:abstractNumId w:val="10"/>
  </w:num>
  <w:num w:numId="13">
    <w:abstractNumId w:val="12"/>
  </w:num>
  <w:num w:numId="14">
    <w:abstractNumId w:val="18"/>
  </w:num>
  <w:num w:numId="15">
    <w:abstractNumId w:val="13"/>
  </w:num>
  <w:num w:numId="16">
    <w:abstractNumId w:val="4"/>
  </w:num>
  <w:num w:numId="17">
    <w:abstractNumId w:val="5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60B"/>
    <w:rsid w:val="0000275D"/>
    <w:rsid w:val="00003623"/>
    <w:rsid w:val="0001069B"/>
    <w:rsid w:val="0001115F"/>
    <w:rsid w:val="000143A0"/>
    <w:rsid w:val="000172FD"/>
    <w:rsid w:val="0003083A"/>
    <w:rsid w:val="0003106D"/>
    <w:rsid w:val="00033F61"/>
    <w:rsid w:val="000358D9"/>
    <w:rsid w:val="0003785C"/>
    <w:rsid w:val="000403FE"/>
    <w:rsid w:val="0004278A"/>
    <w:rsid w:val="000429CA"/>
    <w:rsid w:val="00044460"/>
    <w:rsid w:val="000462BB"/>
    <w:rsid w:val="00047011"/>
    <w:rsid w:val="0005056F"/>
    <w:rsid w:val="000548BB"/>
    <w:rsid w:val="00055245"/>
    <w:rsid w:val="00056766"/>
    <w:rsid w:val="00056918"/>
    <w:rsid w:val="00056944"/>
    <w:rsid w:val="00056CE9"/>
    <w:rsid w:val="0006033C"/>
    <w:rsid w:val="00061E31"/>
    <w:rsid w:val="00062654"/>
    <w:rsid w:val="00063DB9"/>
    <w:rsid w:val="0007450E"/>
    <w:rsid w:val="00074BFE"/>
    <w:rsid w:val="00075F93"/>
    <w:rsid w:val="0007670C"/>
    <w:rsid w:val="0007732E"/>
    <w:rsid w:val="00080886"/>
    <w:rsid w:val="00082014"/>
    <w:rsid w:val="000829D9"/>
    <w:rsid w:val="00092535"/>
    <w:rsid w:val="00094CFD"/>
    <w:rsid w:val="000A10D6"/>
    <w:rsid w:val="000A5BC8"/>
    <w:rsid w:val="000A6424"/>
    <w:rsid w:val="000B1110"/>
    <w:rsid w:val="000B1E3E"/>
    <w:rsid w:val="000B276C"/>
    <w:rsid w:val="000B2D52"/>
    <w:rsid w:val="000B3941"/>
    <w:rsid w:val="000B52EA"/>
    <w:rsid w:val="000B7F5E"/>
    <w:rsid w:val="000D0EF2"/>
    <w:rsid w:val="000D17E5"/>
    <w:rsid w:val="000D20D2"/>
    <w:rsid w:val="000D3B13"/>
    <w:rsid w:val="000D6EA7"/>
    <w:rsid w:val="000E2A9A"/>
    <w:rsid w:val="000F353D"/>
    <w:rsid w:val="000F491D"/>
    <w:rsid w:val="00100EDF"/>
    <w:rsid w:val="00112544"/>
    <w:rsid w:val="00112B55"/>
    <w:rsid w:val="00116671"/>
    <w:rsid w:val="00116DBB"/>
    <w:rsid w:val="0012230C"/>
    <w:rsid w:val="00122F19"/>
    <w:rsid w:val="00123A7C"/>
    <w:rsid w:val="0012440A"/>
    <w:rsid w:val="00127BC2"/>
    <w:rsid w:val="00131BB7"/>
    <w:rsid w:val="001341F0"/>
    <w:rsid w:val="001373E8"/>
    <w:rsid w:val="00151743"/>
    <w:rsid w:val="001519BE"/>
    <w:rsid w:val="00152FFF"/>
    <w:rsid w:val="00153A43"/>
    <w:rsid w:val="00153AD9"/>
    <w:rsid w:val="001601EE"/>
    <w:rsid w:val="00162B2B"/>
    <w:rsid w:val="00177615"/>
    <w:rsid w:val="001777D6"/>
    <w:rsid w:val="001836F3"/>
    <w:rsid w:val="0018591A"/>
    <w:rsid w:val="00187ED3"/>
    <w:rsid w:val="00191117"/>
    <w:rsid w:val="00191E1C"/>
    <w:rsid w:val="00193C01"/>
    <w:rsid w:val="00194D22"/>
    <w:rsid w:val="00196C0C"/>
    <w:rsid w:val="00197F07"/>
    <w:rsid w:val="001A0B03"/>
    <w:rsid w:val="001A0DFB"/>
    <w:rsid w:val="001A4B72"/>
    <w:rsid w:val="001A684B"/>
    <w:rsid w:val="001A74A2"/>
    <w:rsid w:val="001B13B7"/>
    <w:rsid w:val="001B1CEA"/>
    <w:rsid w:val="001B2D92"/>
    <w:rsid w:val="001C03DB"/>
    <w:rsid w:val="001C65DE"/>
    <w:rsid w:val="001D05F5"/>
    <w:rsid w:val="001D2183"/>
    <w:rsid w:val="001D30A5"/>
    <w:rsid w:val="001D3E74"/>
    <w:rsid w:val="001E4188"/>
    <w:rsid w:val="001E4DA8"/>
    <w:rsid w:val="001E5FEB"/>
    <w:rsid w:val="001F1E07"/>
    <w:rsid w:val="001F3AB5"/>
    <w:rsid w:val="001F575C"/>
    <w:rsid w:val="0020107B"/>
    <w:rsid w:val="00201E4E"/>
    <w:rsid w:val="00202F54"/>
    <w:rsid w:val="00203235"/>
    <w:rsid w:val="00205962"/>
    <w:rsid w:val="0021060B"/>
    <w:rsid w:val="0021063E"/>
    <w:rsid w:val="002119E7"/>
    <w:rsid w:val="00213197"/>
    <w:rsid w:val="00213970"/>
    <w:rsid w:val="0021541C"/>
    <w:rsid w:val="00217558"/>
    <w:rsid w:val="00220AFF"/>
    <w:rsid w:val="00221384"/>
    <w:rsid w:val="00223133"/>
    <w:rsid w:val="002263A5"/>
    <w:rsid w:val="00227161"/>
    <w:rsid w:val="002279FA"/>
    <w:rsid w:val="00231EA1"/>
    <w:rsid w:val="0023262E"/>
    <w:rsid w:val="002335E0"/>
    <w:rsid w:val="00251D2E"/>
    <w:rsid w:val="00252015"/>
    <w:rsid w:val="00252552"/>
    <w:rsid w:val="00253EDA"/>
    <w:rsid w:val="00257040"/>
    <w:rsid w:val="00262844"/>
    <w:rsid w:val="00263130"/>
    <w:rsid w:val="0026591B"/>
    <w:rsid w:val="002708C8"/>
    <w:rsid w:val="002769A4"/>
    <w:rsid w:val="002778FD"/>
    <w:rsid w:val="00283DE9"/>
    <w:rsid w:val="0029241D"/>
    <w:rsid w:val="002A2098"/>
    <w:rsid w:val="002A437C"/>
    <w:rsid w:val="002A6C39"/>
    <w:rsid w:val="002A6FA8"/>
    <w:rsid w:val="002A74EB"/>
    <w:rsid w:val="002B1FF7"/>
    <w:rsid w:val="002B5A54"/>
    <w:rsid w:val="002C0DCA"/>
    <w:rsid w:val="002C0DDD"/>
    <w:rsid w:val="002C1040"/>
    <w:rsid w:val="002C39F4"/>
    <w:rsid w:val="002C4BE3"/>
    <w:rsid w:val="002D07EC"/>
    <w:rsid w:val="002D4DF2"/>
    <w:rsid w:val="002D6493"/>
    <w:rsid w:val="002D657E"/>
    <w:rsid w:val="002E02CF"/>
    <w:rsid w:val="002E36C5"/>
    <w:rsid w:val="002E5743"/>
    <w:rsid w:val="002E63E8"/>
    <w:rsid w:val="002E73F0"/>
    <w:rsid w:val="002E7504"/>
    <w:rsid w:val="002E7526"/>
    <w:rsid w:val="002F166A"/>
    <w:rsid w:val="002F1A9A"/>
    <w:rsid w:val="002F6489"/>
    <w:rsid w:val="002F685C"/>
    <w:rsid w:val="00301927"/>
    <w:rsid w:val="00303C04"/>
    <w:rsid w:val="003103F9"/>
    <w:rsid w:val="003130D6"/>
    <w:rsid w:val="0031653E"/>
    <w:rsid w:val="003215FA"/>
    <w:rsid w:val="00323721"/>
    <w:rsid w:val="003247E8"/>
    <w:rsid w:val="00331350"/>
    <w:rsid w:val="003360E0"/>
    <w:rsid w:val="0033646B"/>
    <w:rsid w:val="0033787C"/>
    <w:rsid w:val="00337AF5"/>
    <w:rsid w:val="0034025C"/>
    <w:rsid w:val="003404D0"/>
    <w:rsid w:val="00342491"/>
    <w:rsid w:val="003518FF"/>
    <w:rsid w:val="00354A87"/>
    <w:rsid w:val="003551F4"/>
    <w:rsid w:val="00356765"/>
    <w:rsid w:val="00361685"/>
    <w:rsid w:val="003739FB"/>
    <w:rsid w:val="003752CE"/>
    <w:rsid w:val="0038078A"/>
    <w:rsid w:val="00390E9A"/>
    <w:rsid w:val="003951E6"/>
    <w:rsid w:val="003A42C6"/>
    <w:rsid w:val="003A5145"/>
    <w:rsid w:val="003A536D"/>
    <w:rsid w:val="003A7018"/>
    <w:rsid w:val="003B2943"/>
    <w:rsid w:val="003B61D7"/>
    <w:rsid w:val="003C0F20"/>
    <w:rsid w:val="003C337B"/>
    <w:rsid w:val="003D147E"/>
    <w:rsid w:val="003D1D12"/>
    <w:rsid w:val="003D354F"/>
    <w:rsid w:val="003D35CC"/>
    <w:rsid w:val="003D672E"/>
    <w:rsid w:val="003D748D"/>
    <w:rsid w:val="003F4EC9"/>
    <w:rsid w:val="00400283"/>
    <w:rsid w:val="00403C7F"/>
    <w:rsid w:val="00410A55"/>
    <w:rsid w:val="004144E5"/>
    <w:rsid w:val="004201D6"/>
    <w:rsid w:val="00422413"/>
    <w:rsid w:val="004230B0"/>
    <w:rsid w:val="00423329"/>
    <w:rsid w:val="00424653"/>
    <w:rsid w:val="00425D97"/>
    <w:rsid w:val="00440874"/>
    <w:rsid w:val="0044210A"/>
    <w:rsid w:val="004446EA"/>
    <w:rsid w:val="00445927"/>
    <w:rsid w:val="0044681D"/>
    <w:rsid w:val="0045075B"/>
    <w:rsid w:val="004539B4"/>
    <w:rsid w:val="00456C87"/>
    <w:rsid w:val="004570D8"/>
    <w:rsid w:val="00461F84"/>
    <w:rsid w:val="00462153"/>
    <w:rsid w:val="00464353"/>
    <w:rsid w:val="00464713"/>
    <w:rsid w:val="004650BD"/>
    <w:rsid w:val="00466597"/>
    <w:rsid w:val="004726BE"/>
    <w:rsid w:val="00474051"/>
    <w:rsid w:val="00477C33"/>
    <w:rsid w:val="00480DDA"/>
    <w:rsid w:val="004866CB"/>
    <w:rsid w:val="0048694C"/>
    <w:rsid w:val="0049042B"/>
    <w:rsid w:val="004909F5"/>
    <w:rsid w:val="00490D4C"/>
    <w:rsid w:val="00493A1B"/>
    <w:rsid w:val="00494C89"/>
    <w:rsid w:val="004962B0"/>
    <w:rsid w:val="004A1CA1"/>
    <w:rsid w:val="004A24F8"/>
    <w:rsid w:val="004A3246"/>
    <w:rsid w:val="004A5D02"/>
    <w:rsid w:val="004A7BCE"/>
    <w:rsid w:val="004B08CD"/>
    <w:rsid w:val="004B3459"/>
    <w:rsid w:val="004B376F"/>
    <w:rsid w:val="004B38FE"/>
    <w:rsid w:val="004B3F5C"/>
    <w:rsid w:val="004B406B"/>
    <w:rsid w:val="004B775A"/>
    <w:rsid w:val="004C3E92"/>
    <w:rsid w:val="004C4CE2"/>
    <w:rsid w:val="004D4C17"/>
    <w:rsid w:val="004D5023"/>
    <w:rsid w:val="004E48BC"/>
    <w:rsid w:val="004F025B"/>
    <w:rsid w:val="004F7187"/>
    <w:rsid w:val="004F7DA5"/>
    <w:rsid w:val="005039B7"/>
    <w:rsid w:val="00506640"/>
    <w:rsid w:val="005077FC"/>
    <w:rsid w:val="00511F40"/>
    <w:rsid w:val="00515DAB"/>
    <w:rsid w:val="00517F96"/>
    <w:rsid w:val="00520C39"/>
    <w:rsid w:val="00533268"/>
    <w:rsid w:val="00534139"/>
    <w:rsid w:val="0053595D"/>
    <w:rsid w:val="0053739D"/>
    <w:rsid w:val="005404A5"/>
    <w:rsid w:val="00541B32"/>
    <w:rsid w:val="00545997"/>
    <w:rsid w:val="00547CB4"/>
    <w:rsid w:val="0055138D"/>
    <w:rsid w:val="00551D59"/>
    <w:rsid w:val="00554D8C"/>
    <w:rsid w:val="005552E8"/>
    <w:rsid w:val="00560ABA"/>
    <w:rsid w:val="00562DE5"/>
    <w:rsid w:val="00563295"/>
    <w:rsid w:val="00563B72"/>
    <w:rsid w:val="00565ACE"/>
    <w:rsid w:val="00567DCE"/>
    <w:rsid w:val="00570197"/>
    <w:rsid w:val="00572B39"/>
    <w:rsid w:val="00573FF7"/>
    <w:rsid w:val="00576F5D"/>
    <w:rsid w:val="0058217A"/>
    <w:rsid w:val="00582D23"/>
    <w:rsid w:val="00583F45"/>
    <w:rsid w:val="00584CC9"/>
    <w:rsid w:val="00584DFD"/>
    <w:rsid w:val="0059411F"/>
    <w:rsid w:val="005967EC"/>
    <w:rsid w:val="005A644D"/>
    <w:rsid w:val="005A7A63"/>
    <w:rsid w:val="005B401F"/>
    <w:rsid w:val="005B4602"/>
    <w:rsid w:val="005C2B95"/>
    <w:rsid w:val="005D21C2"/>
    <w:rsid w:val="005D36D7"/>
    <w:rsid w:val="005D4118"/>
    <w:rsid w:val="005E33B7"/>
    <w:rsid w:val="005E4627"/>
    <w:rsid w:val="005E73ED"/>
    <w:rsid w:val="005F0C86"/>
    <w:rsid w:val="005F1CB9"/>
    <w:rsid w:val="005F37BC"/>
    <w:rsid w:val="005F3A1E"/>
    <w:rsid w:val="0060401C"/>
    <w:rsid w:val="00604306"/>
    <w:rsid w:val="0060773F"/>
    <w:rsid w:val="00610639"/>
    <w:rsid w:val="00611079"/>
    <w:rsid w:val="00611252"/>
    <w:rsid w:val="00611B3A"/>
    <w:rsid w:val="00612535"/>
    <w:rsid w:val="00615DE0"/>
    <w:rsid w:val="0061654D"/>
    <w:rsid w:val="0062132E"/>
    <w:rsid w:val="00621994"/>
    <w:rsid w:val="006238E1"/>
    <w:rsid w:val="00624F2C"/>
    <w:rsid w:val="00625E08"/>
    <w:rsid w:val="006279F1"/>
    <w:rsid w:val="006311B6"/>
    <w:rsid w:val="00632BF7"/>
    <w:rsid w:val="006409B6"/>
    <w:rsid w:val="00640B06"/>
    <w:rsid w:val="006426AC"/>
    <w:rsid w:val="00645934"/>
    <w:rsid w:val="00646CB9"/>
    <w:rsid w:val="00654017"/>
    <w:rsid w:val="0065709B"/>
    <w:rsid w:val="00660098"/>
    <w:rsid w:val="00662513"/>
    <w:rsid w:val="006627FA"/>
    <w:rsid w:val="00665B25"/>
    <w:rsid w:val="0066699C"/>
    <w:rsid w:val="00681581"/>
    <w:rsid w:val="00687A6D"/>
    <w:rsid w:val="006907FE"/>
    <w:rsid w:val="006978D6"/>
    <w:rsid w:val="006A02B7"/>
    <w:rsid w:val="006A18A5"/>
    <w:rsid w:val="006A18DE"/>
    <w:rsid w:val="006B085C"/>
    <w:rsid w:val="006B1205"/>
    <w:rsid w:val="006B1C3D"/>
    <w:rsid w:val="006B2A20"/>
    <w:rsid w:val="006B2C51"/>
    <w:rsid w:val="006B4FB2"/>
    <w:rsid w:val="006B5F4E"/>
    <w:rsid w:val="006C7FC8"/>
    <w:rsid w:val="006D3A28"/>
    <w:rsid w:val="006D5F7B"/>
    <w:rsid w:val="006E1B82"/>
    <w:rsid w:val="006E25EC"/>
    <w:rsid w:val="006E5959"/>
    <w:rsid w:val="006F0863"/>
    <w:rsid w:val="006F0F14"/>
    <w:rsid w:val="006F3ED1"/>
    <w:rsid w:val="00701420"/>
    <w:rsid w:val="0070152A"/>
    <w:rsid w:val="007017A9"/>
    <w:rsid w:val="00702C13"/>
    <w:rsid w:val="0070520F"/>
    <w:rsid w:val="007062A6"/>
    <w:rsid w:val="007064AD"/>
    <w:rsid w:val="00707603"/>
    <w:rsid w:val="00712A41"/>
    <w:rsid w:val="00726563"/>
    <w:rsid w:val="007304DF"/>
    <w:rsid w:val="00731FFD"/>
    <w:rsid w:val="0073241B"/>
    <w:rsid w:val="00734F10"/>
    <w:rsid w:val="00737A03"/>
    <w:rsid w:val="00740A05"/>
    <w:rsid w:val="007428EE"/>
    <w:rsid w:val="007441E7"/>
    <w:rsid w:val="00746A80"/>
    <w:rsid w:val="007523ED"/>
    <w:rsid w:val="00755202"/>
    <w:rsid w:val="00757ED3"/>
    <w:rsid w:val="0076441E"/>
    <w:rsid w:val="00764948"/>
    <w:rsid w:val="00767073"/>
    <w:rsid w:val="00770967"/>
    <w:rsid w:val="007717AF"/>
    <w:rsid w:val="007729CB"/>
    <w:rsid w:val="00775E0C"/>
    <w:rsid w:val="00776A64"/>
    <w:rsid w:val="00780608"/>
    <w:rsid w:val="00781423"/>
    <w:rsid w:val="00786D0D"/>
    <w:rsid w:val="007A114D"/>
    <w:rsid w:val="007A6457"/>
    <w:rsid w:val="007B0440"/>
    <w:rsid w:val="007B3FCC"/>
    <w:rsid w:val="007B4480"/>
    <w:rsid w:val="007B510E"/>
    <w:rsid w:val="007C1796"/>
    <w:rsid w:val="007C4CDA"/>
    <w:rsid w:val="007C78FB"/>
    <w:rsid w:val="007D02AB"/>
    <w:rsid w:val="007D0804"/>
    <w:rsid w:val="007D4C93"/>
    <w:rsid w:val="007D578A"/>
    <w:rsid w:val="007E26F0"/>
    <w:rsid w:val="0080342B"/>
    <w:rsid w:val="008057CC"/>
    <w:rsid w:val="0080714D"/>
    <w:rsid w:val="00810D3B"/>
    <w:rsid w:val="00811308"/>
    <w:rsid w:val="00812343"/>
    <w:rsid w:val="00815E4C"/>
    <w:rsid w:val="008170E4"/>
    <w:rsid w:val="0082213B"/>
    <w:rsid w:val="0082365F"/>
    <w:rsid w:val="00826D83"/>
    <w:rsid w:val="00826DDD"/>
    <w:rsid w:val="008337C4"/>
    <w:rsid w:val="00834B4C"/>
    <w:rsid w:val="00836009"/>
    <w:rsid w:val="008378A1"/>
    <w:rsid w:val="00840846"/>
    <w:rsid w:val="0084515B"/>
    <w:rsid w:val="0085389D"/>
    <w:rsid w:val="00855712"/>
    <w:rsid w:val="00855BAA"/>
    <w:rsid w:val="00855C01"/>
    <w:rsid w:val="00856BAD"/>
    <w:rsid w:val="00862A02"/>
    <w:rsid w:val="008654AF"/>
    <w:rsid w:val="00866338"/>
    <w:rsid w:val="008675D8"/>
    <w:rsid w:val="00875515"/>
    <w:rsid w:val="00877D4B"/>
    <w:rsid w:val="00880780"/>
    <w:rsid w:val="008904AE"/>
    <w:rsid w:val="00890AB2"/>
    <w:rsid w:val="00891D61"/>
    <w:rsid w:val="00894D46"/>
    <w:rsid w:val="008A5B66"/>
    <w:rsid w:val="008A73DD"/>
    <w:rsid w:val="008B061A"/>
    <w:rsid w:val="008B2CE3"/>
    <w:rsid w:val="008D28C6"/>
    <w:rsid w:val="008D3B2E"/>
    <w:rsid w:val="008D3ECB"/>
    <w:rsid w:val="008D3FC9"/>
    <w:rsid w:val="008D5D89"/>
    <w:rsid w:val="008E0110"/>
    <w:rsid w:val="008E1681"/>
    <w:rsid w:val="008E690A"/>
    <w:rsid w:val="008F0369"/>
    <w:rsid w:val="00901BDE"/>
    <w:rsid w:val="009032C1"/>
    <w:rsid w:val="009043F3"/>
    <w:rsid w:val="00904E38"/>
    <w:rsid w:val="00911066"/>
    <w:rsid w:val="009178C2"/>
    <w:rsid w:val="00920AA1"/>
    <w:rsid w:val="00927402"/>
    <w:rsid w:val="009277EF"/>
    <w:rsid w:val="00931F41"/>
    <w:rsid w:val="00932AD3"/>
    <w:rsid w:val="009331FF"/>
    <w:rsid w:val="009348B8"/>
    <w:rsid w:val="0094342E"/>
    <w:rsid w:val="009444DB"/>
    <w:rsid w:val="00945CE4"/>
    <w:rsid w:val="00947CCA"/>
    <w:rsid w:val="00953B63"/>
    <w:rsid w:val="00953EFA"/>
    <w:rsid w:val="00954F91"/>
    <w:rsid w:val="00955C65"/>
    <w:rsid w:val="00961F3D"/>
    <w:rsid w:val="009621EE"/>
    <w:rsid w:val="00963E55"/>
    <w:rsid w:val="00963F61"/>
    <w:rsid w:val="0096442C"/>
    <w:rsid w:val="00964BC8"/>
    <w:rsid w:val="0097301F"/>
    <w:rsid w:val="00977B2D"/>
    <w:rsid w:val="00984467"/>
    <w:rsid w:val="00985D5B"/>
    <w:rsid w:val="009860D3"/>
    <w:rsid w:val="0099166E"/>
    <w:rsid w:val="00991BE2"/>
    <w:rsid w:val="00992AE2"/>
    <w:rsid w:val="0099689A"/>
    <w:rsid w:val="009A08DD"/>
    <w:rsid w:val="009A0D24"/>
    <w:rsid w:val="009A1677"/>
    <w:rsid w:val="009A1A32"/>
    <w:rsid w:val="009A449B"/>
    <w:rsid w:val="009A4CD3"/>
    <w:rsid w:val="009A5246"/>
    <w:rsid w:val="009B0DC0"/>
    <w:rsid w:val="009B3E72"/>
    <w:rsid w:val="009B420C"/>
    <w:rsid w:val="009C311F"/>
    <w:rsid w:val="009C3843"/>
    <w:rsid w:val="009C4E2A"/>
    <w:rsid w:val="009C6700"/>
    <w:rsid w:val="009C7819"/>
    <w:rsid w:val="009D0159"/>
    <w:rsid w:val="009D016C"/>
    <w:rsid w:val="009D3D7F"/>
    <w:rsid w:val="009E0A96"/>
    <w:rsid w:val="009E0BB6"/>
    <w:rsid w:val="009E124C"/>
    <w:rsid w:val="009E12EB"/>
    <w:rsid w:val="009F159B"/>
    <w:rsid w:val="009F16D7"/>
    <w:rsid w:val="009F46B6"/>
    <w:rsid w:val="009F5ABD"/>
    <w:rsid w:val="009F6158"/>
    <w:rsid w:val="009F70CD"/>
    <w:rsid w:val="00A00162"/>
    <w:rsid w:val="00A03595"/>
    <w:rsid w:val="00A04CEE"/>
    <w:rsid w:val="00A06FE1"/>
    <w:rsid w:val="00A1014D"/>
    <w:rsid w:val="00A122E5"/>
    <w:rsid w:val="00A12567"/>
    <w:rsid w:val="00A15E7D"/>
    <w:rsid w:val="00A163E5"/>
    <w:rsid w:val="00A20EEA"/>
    <w:rsid w:val="00A2168B"/>
    <w:rsid w:val="00A21CC0"/>
    <w:rsid w:val="00A2787C"/>
    <w:rsid w:val="00A3109B"/>
    <w:rsid w:val="00A34101"/>
    <w:rsid w:val="00A3417A"/>
    <w:rsid w:val="00A350E2"/>
    <w:rsid w:val="00A35D53"/>
    <w:rsid w:val="00A35D87"/>
    <w:rsid w:val="00A369C7"/>
    <w:rsid w:val="00A36A66"/>
    <w:rsid w:val="00A4075F"/>
    <w:rsid w:val="00A41582"/>
    <w:rsid w:val="00A4239F"/>
    <w:rsid w:val="00A4410B"/>
    <w:rsid w:val="00A4470F"/>
    <w:rsid w:val="00A45DD6"/>
    <w:rsid w:val="00A46FAB"/>
    <w:rsid w:val="00A504C3"/>
    <w:rsid w:val="00A513CD"/>
    <w:rsid w:val="00A535F5"/>
    <w:rsid w:val="00A60495"/>
    <w:rsid w:val="00A612E6"/>
    <w:rsid w:val="00A62164"/>
    <w:rsid w:val="00A62681"/>
    <w:rsid w:val="00A70338"/>
    <w:rsid w:val="00A71244"/>
    <w:rsid w:val="00A719EF"/>
    <w:rsid w:val="00A71DF9"/>
    <w:rsid w:val="00A737BE"/>
    <w:rsid w:val="00A76484"/>
    <w:rsid w:val="00A76725"/>
    <w:rsid w:val="00A76F89"/>
    <w:rsid w:val="00A85950"/>
    <w:rsid w:val="00A94FBA"/>
    <w:rsid w:val="00A95983"/>
    <w:rsid w:val="00AA0DC3"/>
    <w:rsid w:val="00AA3948"/>
    <w:rsid w:val="00AA71BF"/>
    <w:rsid w:val="00AB2EA9"/>
    <w:rsid w:val="00AC0CE8"/>
    <w:rsid w:val="00AC2A8F"/>
    <w:rsid w:val="00AC4BE0"/>
    <w:rsid w:val="00AC7C9B"/>
    <w:rsid w:val="00AD0B64"/>
    <w:rsid w:val="00AD1B22"/>
    <w:rsid w:val="00AD529E"/>
    <w:rsid w:val="00AD6458"/>
    <w:rsid w:val="00AE2386"/>
    <w:rsid w:val="00AE3A03"/>
    <w:rsid w:val="00AE7741"/>
    <w:rsid w:val="00AF3D63"/>
    <w:rsid w:val="00AF4F3F"/>
    <w:rsid w:val="00AF6D55"/>
    <w:rsid w:val="00AF712A"/>
    <w:rsid w:val="00AF7741"/>
    <w:rsid w:val="00AF7A6C"/>
    <w:rsid w:val="00B03A02"/>
    <w:rsid w:val="00B10CB8"/>
    <w:rsid w:val="00B15292"/>
    <w:rsid w:val="00B15C78"/>
    <w:rsid w:val="00B175D7"/>
    <w:rsid w:val="00B22090"/>
    <w:rsid w:val="00B245DE"/>
    <w:rsid w:val="00B250DA"/>
    <w:rsid w:val="00B252C3"/>
    <w:rsid w:val="00B30E45"/>
    <w:rsid w:val="00B318A8"/>
    <w:rsid w:val="00B34700"/>
    <w:rsid w:val="00B362EA"/>
    <w:rsid w:val="00B41C87"/>
    <w:rsid w:val="00B45B9C"/>
    <w:rsid w:val="00B53E75"/>
    <w:rsid w:val="00B555E9"/>
    <w:rsid w:val="00B556EC"/>
    <w:rsid w:val="00B66DE9"/>
    <w:rsid w:val="00B675EA"/>
    <w:rsid w:val="00B702C1"/>
    <w:rsid w:val="00B731DD"/>
    <w:rsid w:val="00B74D6C"/>
    <w:rsid w:val="00B8018B"/>
    <w:rsid w:val="00B8148C"/>
    <w:rsid w:val="00B837BF"/>
    <w:rsid w:val="00B90BAA"/>
    <w:rsid w:val="00B9136F"/>
    <w:rsid w:val="00B95911"/>
    <w:rsid w:val="00BA0B11"/>
    <w:rsid w:val="00BA1B74"/>
    <w:rsid w:val="00BA3EBB"/>
    <w:rsid w:val="00BA5201"/>
    <w:rsid w:val="00BA5A8A"/>
    <w:rsid w:val="00BB0563"/>
    <w:rsid w:val="00BB17A4"/>
    <w:rsid w:val="00BB2D38"/>
    <w:rsid w:val="00BB30B8"/>
    <w:rsid w:val="00BC092E"/>
    <w:rsid w:val="00BC177C"/>
    <w:rsid w:val="00BC223F"/>
    <w:rsid w:val="00BC3609"/>
    <w:rsid w:val="00BC4CED"/>
    <w:rsid w:val="00BC4D3D"/>
    <w:rsid w:val="00BD07CC"/>
    <w:rsid w:val="00BD3BF6"/>
    <w:rsid w:val="00BD4420"/>
    <w:rsid w:val="00BD4972"/>
    <w:rsid w:val="00BD5BB8"/>
    <w:rsid w:val="00BD785F"/>
    <w:rsid w:val="00BE366E"/>
    <w:rsid w:val="00BE5C70"/>
    <w:rsid w:val="00BE5CF4"/>
    <w:rsid w:val="00BF0938"/>
    <w:rsid w:val="00BF63EE"/>
    <w:rsid w:val="00BF6D78"/>
    <w:rsid w:val="00C0242D"/>
    <w:rsid w:val="00C0402A"/>
    <w:rsid w:val="00C06B48"/>
    <w:rsid w:val="00C07C82"/>
    <w:rsid w:val="00C13464"/>
    <w:rsid w:val="00C14A53"/>
    <w:rsid w:val="00C16059"/>
    <w:rsid w:val="00C160B6"/>
    <w:rsid w:val="00C16D3E"/>
    <w:rsid w:val="00C17AD9"/>
    <w:rsid w:val="00C2243E"/>
    <w:rsid w:val="00C246E8"/>
    <w:rsid w:val="00C2617A"/>
    <w:rsid w:val="00C26976"/>
    <w:rsid w:val="00C30057"/>
    <w:rsid w:val="00C316D8"/>
    <w:rsid w:val="00C3606E"/>
    <w:rsid w:val="00C409B6"/>
    <w:rsid w:val="00C4117C"/>
    <w:rsid w:val="00C42130"/>
    <w:rsid w:val="00C4423A"/>
    <w:rsid w:val="00C4601F"/>
    <w:rsid w:val="00C47444"/>
    <w:rsid w:val="00C502DB"/>
    <w:rsid w:val="00C51C8B"/>
    <w:rsid w:val="00C52854"/>
    <w:rsid w:val="00C553F7"/>
    <w:rsid w:val="00C659AC"/>
    <w:rsid w:val="00C70DAE"/>
    <w:rsid w:val="00C7275A"/>
    <w:rsid w:val="00C7535E"/>
    <w:rsid w:val="00C75AB0"/>
    <w:rsid w:val="00C75B74"/>
    <w:rsid w:val="00C77065"/>
    <w:rsid w:val="00C7766B"/>
    <w:rsid w:val="00C8157D"/>
    <w:rsid w:val="00C82B08"/>
    <w:rsid w:val="00C84840"/>
    <w:rsid w:val="00C850EF"/>
    <w:rsid w:val="00C8622B"/>
    <w:rsid w:val="00C951F9"/>
    <w:rsid w:val="00C9656E"/>
    <w:rsid w:val="00CA066A"/>
    <w:rsid w:val="00CA0F95"/>
    <w:rsid w:val="00CA1F93"/>
    <w:rsid w:val="00CA5EB4"/>
    <w:rsid w:val="00CB3E39"/>
    <w:rsid w:val="00CB48E2"/>
    <w:rsid w:val="00CB518E"/>
    <w:rsid w:val="00CB5E6F"/>
    <w:rsid w:val="00CB71EE"/>
    <w:rsid w:val="00CB78FC"/>
    <w:rsid w:val="00CB7947"/>
    <w:rsid w:val="00CC13D9"/>
    <w:rsid w:val="00CC1797"/>
    <w:rsid w:val="00CC22AD"/>
    <w:rsid w:val="00CC4AC2"/>
    <w:rsid w:val="00CC7423"/>
    <w:rsid w:val="00CD667D"/>
    <w:rsid w:val="00CE08B3"/>
    <w:rsid w:val="00CE3371"/>
    <w:rsid w:val="00CE6E40"/>
    <w:rsid w:val="00CF0E4D"/>
    <w:rsid w:val="00CF3651"/>
    <w:rsid w:val="00CF4B30"/>
    <w:rsid w:val="00D00669"/>
    <w:rsid w:val="00D01CE5"/>
    <w:rsid w:val="00D01FE0"/>
    <w:rsid w:val="00D06267"/>
    <w:rsid w:val="00D10295"/>
    <w:rsid w:val="00D140A3"/>
    <w:rsid w:val="00D140C5"/>
    <w:rsid w:val="00D1447D"/>
    <w:rsid w:val="00D20FA8"/>
    <w:rsid w:val="00D21C31"/>
    <w:rsid w:val="00D243F1"/>
    <w:rsid w:val="00D26BA2"/>
    <w:rsid w:val="00D272F6"/>
    <w:rsid w:val="00D2756D"/>
    <w:rsid w:val="00D34816"/>
    <w:rsid w:val="00D35511"/>
    <w:rsid w:val="00D41939"/>
    <w:rsid w:val="00D41E9E"/>
    <w:rsid w:val="00D42F7B"/>
    <w:rsid w:val="00D46407"/>
    <w:rsid w:val="00D478A9"/>
    <w:rsid w:val="00D5057D"/>
    <w:rsid w:val="00D62FD7"/>
    <w:rsid w:val="00D728B1"/>
    <w:rsid w:val="00D73BAD"/>
    <w:rsid w:val="00D7461F"/>
    <w:rsid w:val="00D74ADD"/>
    <w:rsid w:val="00D75590"/>
    <w:rsid w:val="00D764BE"/>
    <w:rsid w:val="00D77EE7"/>
    <w:rsid w:val="00D8154E"/>
    <w:rsid w:val="00D81610"/>
    <w:rsid w:val="00D836B8"/>
    <w:rsid w:val="00D84BA9"/>
    <w:rsid w:val="00D85743"/>
    <w:rsid w:val="00D85C24"/>
    <w:rsid w:val="00D860F5"/>
    <w:rsid w:val="00D9579F"/>
    <w:rsid w:val="00D95FE5"/>
    <w:rsid w:val="00DA3B16"/>
    <w:rsid w:val="00DB02AC"/>
    <w:rsid w:val="00DB10DA"/>
    <w:rsid w:val="00DB549F"/>
    <w:rsid w:val="00DB6FE6"/>
    <w:rsid w:val="00DC2FEA"/>
    <w:rsid w:val="00DC4D70"/>
    <w:rsid w:val="00DC6337"/>
    <w:rsid w:val="00DD2F67"/>
    <w:rsid w:val="00DD62B8"/>
    <w:rsid w:val="00DE09C3"/>
    <w:rsid w:val="00DF7831"/>
    <w:rsid w:val="00E0125B"/>
    <w:rsid w:val="00E04EAE"/>
    <w:rsid w:val="00E219B7"/>
    <w:rsid w:val="00E24C3D"/>
    <w:rsid w:val="00E25E61"/>
    <w:rsid w:val="00E260D5"/>
    <w:rsid w:val="00E3370A"/>
    <w:rsid w:val="00E41AF8"/>
    <w:rsid w:val="00E454B5"/>
    <w:rsid w:val="00E46375"/>
    <w:rsid w:val="00E47C62"/>
    <w:rsid w:val="00E57AC0"/>
    <w:rsid w:val="00E62523"/>
    <w:rsid w:val="00E7156E"/>
    <w:rsid w:val="00E7227D"/>
    <w:rsid w:val="00E73783"/>
    <w:rsid w:val="00E75A9D"/>
    <w:rsid w:val="00E77323"/>
    <w:rsid w:val="00E83A0E"/>
    <w:rsid w:val="00E8788D"/>
    <w:rsid w:val="00E918BA"/>
    <w:rsid w:val="00E920B8"/>
    <w:rsid w:val="00E93549"/>
    <w:rsid w:val="00E93A0C"/>
    <w:rsid w:val="00E93B9D"/>
    <w:rsid w:val="00E93F6E"/>
    <w:rsid w:val="00EA7893"/>
    <w:rsid w:val="00EB416A"/>
    <w:rsid w:val="00EB5CA2"/>
    <w:rsid w:val="00EB7A07"/>
    <w:rsid w:val="00EC1B34"/>
    <w:rsid w:val="00ED066E"/>
    <w:rsid w:val="00ED4824"/>
    <w:rsid w:val="00ED57AB"/>
    <w:rsid w:val="00ED646B"/>
    <w:rsid w:val="00EE7DFE"/>
    <w:rsid w:val="00EE7F5B"/>
    <w:rsid w:val="00EF2060"/>
    <w:rsid w:val="00EF2D66"/>
    <w:rsid w:val="00EF62D4"/>
    <w:rsid w:val="00EF7841"/>
    <w:rsid w:val="00F010ED"/>
    <w:rsid w:val="00F01A6F"/>
    <w:rsid w:val="00F02A16"/>
    <w:rsid w:val="00F038CD"/>
    <w:rsid w:val="00F04200"/>
    <w:rsid w:val="00F11271"/>
    <w:rsid w:val="00F119C2"/>
    <w:rsid w:val="00F159C8"/>
    <w:rsid w:val="00F25775"/>
    <w:rsid w:val="00F258A9"/>
    <w:rsid w:val="00F26526"/>
    <w:rsid w:val="00F26759"/>
    <w:rsid w:val="00F26B21"/>
    <w:rsid w:val="00F33051"/>
    <w:rsid w:val="00F34C1F"/>
    <w:rsid w:val="00F369E5"/>
    <w:rsid w:val="00F4150F"/>
    <w:rsid w:val="00F41A19"/>
    <w:rsid w:val="00F41CFF"/>
    <w:rsid w:val="00F43147"/>
    <w:rsid w:val="00F52E35"/>
    <w:rsid w:val="00F54AF0"/>
    <w:rsid w:val="00F54CAC"/>
    <w:rsid w:val="00F5542A"/>
    <w:rsid w:val="00F644B7"/>
    <w:rsid w:val="00F70421"/>
    <w:rsid w:val="00F765C9"/>
    <w:rsid w:val="00F77059"/>
    <w:rsid w:val="00F8139D"/>
    <w:rsid w:val="00F81E32"/>
    <w:rsid w:val="00F8656D"/>
    <w:rsid w:val="00FA00E2"/>
    <w:rsid w:val="00FA2703"/>
    <w:rsid w:val="00FA4B33"/>
    <w:rsid w:val="00FB21D7"/>
    <w:rsid w:val="00FB309B"/>
    <w:rsid w:val="00FB5C0A"/>
    <w:rsid w:val="00FB70D2"/>
    <w:rsid w:val="00FC0413"/>
    <w:rsid w:val="00FC50DF"/>
    <w:rsid w:val="00FD0988"/>
    <w:rsid w:val="00FD3858"/>
    <w:rsid w:val="00FD4DFA"/>
    <w:rsid w:val="00FD5BCD"/>
    <w:rsid w:val="00FD7935"/>
    <w:rsid w:val="00FE10FB"/>
    <w:rsid w:val="00FE12BE"/>
    <w:rsid w:val="00FE38C8"/>
    <w:rsid w:val="00FE6EDD"/>
    <w:rsid w:val="00FE7C5F"/>
    <w:rsid w:val="00FF2C87"/>
    <w:rsid w:val="00FF5660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92621E5"/>
  <w15:docId w15:val="{FE855291-F113-462C-97D8-8D9241D7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07FE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6907FE"/>
    <w:pPr>
      <w:keepNext/>
      <w:tabs>
        <w:tab w:val="num" w:pos="720"/>
      </w:tabs>
      <w:spacing w:before="240" w:after="60"/>
      <w:ind w:left="720" w:hanging="3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rsid w:val="006907FE"/>
    <w:pPr>
      <w:keepNext/>
      <w:tabs>
        <w:tab w:val="num" w:pos="1566"/>
      </w:tabs>
      <w:spacing w:before="240" w:after="60"/>
      <w:ind w:left="1566" w:hanging="432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6907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6z0">
    <w:name w:val="WW8Num6z0"/>
    <w:rsid w:val="006907FE"/>
    <w:rPr>
      <w:rFonts w:ascii="Arial" w:eastAsia="Times New Roman" w:hAnsi="Arial" w:cs="Arial"/>
    </w:rPr>
  </w:style>
  <w:style w:type="character" w:customStyle="1" w:styleId="WW8Num6z1">
    <w:name w:val="WW8Num6z1"/>
    <w:rsid w:val="006907FE"/>
    <w:rPr>
      <w:rFonts w:ascii="Courier New" w:hAnsi="Courier New" w:cs="Courier New"/>
    </w:rPr>
  </w:style>
  <w:style w:type="character" w:customStyle="1" w:styleId="WW8Num6z2">
    <w:name w:val="WW8Num6z2"/>
    <w:rsid w:val="006907FE"/>
    <w:rPr>
      <w:rFonts w:ascii="Wingdings" w:hAnsi="Wingdings"/>
    </w:rPr>
  </w:style>
  <w:style w:type="character" w:customStyle="1" w:styleId="WW8Num6z3">
    <w:name w:val="WW8Num6z3"/>
    <w:rsid w:val="006907FE"/>
    <w:rPr>
      <w:rFonts w:ascii="Symbol" w:hAnsi="Symbol"/>
    </w:rPr>
  </w:style>
  <w:style w:type="character" w:customStyle="1" w:styleId="Standardnpsmoodstavce1">
    <w:name w:val="Standardní písmo odstavce1"/>
    <w:rsid w:val="006907FE"/>
  </w:style>
  <w:style w:type="character" w:styleId="Hypertextovodkaz">
    <w:name w:val="Hyperlink"/>
    <w:basedOn w:val="Standardnpsmoodstavce1"/>
    <w:uiPriority w:val="99"/>
    <w:rsid w:val="006907FE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6907F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rsid w:val="006907FE"/>
    <w:pPr>
      <w:spacing w:after="120"/>
    </w:pPr>
  </w:style>
  <w:style w:type="paragraph" w:styleId="Seznam">
    <w:name w:val="List"/>
    <w:basedOn w:val="Zkladntext"/>
    <w:rsid w:val="006907FE"/>
    <w:rPr>
      <w:rFonts w:cs="Tahoma"/>
    </w:rPr>
  </w:style>
  <w:style w:type="paragraph" w:customStyle="1" w:styleId="Popisek">
    <w:name w:val="Popisek"/>
    <w:basedOn w:val="Normln"/>
    <w:rsid w:val="006907FE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6907FE"/>
    <w:pPr>
      <w:suppressLineNumbers/>
    </w:pPr>
    <w:rPr>
      <w:rFonts w:cs="Tahoma"/>
    </w:rPr>
  </w:style>
  <w:style w:type="paragraph" w:customStyle="1" w:styleId="slovanseznam31">
    <w:name w:val="Číslovaný seznam 31"/>
    <w:basedOn w:val="Normln"/>
    <w:rsid w:val="006907FE"/>
    <w:pPr>
      <w:tabs>
        <w:tab w:val="num" w:pos="926"/>
      </w:tabs>
      <w:ind w:left="926" w:hanging="360"/>
    </w:pPr>
    <w:rPr>
      <w:szCs w:val="20"/>
    </w:rPr>
  </w:style>
  <w:style w:type="paragraph" w:styleId="Obsah1">
    <w:name w:val="toc 1"/>
    <w:basedOn w:val="Normln"/>
    <w:next w:val="Normln"/>
    <w:uiPriority w:val="39"/>
    <w:rsid w:val="006907FE"/>
    <w:pPr>
      <w:spacing w:before="360" w:after="360"/>
    </w:pPr>
    <w:rPr>
      <w:rFonts w:asciiTheme="minorHAnsi" w:hAnsiTheme="minorHAnsi"/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uiPriority w:val="39"/>
    <w:rsid w:val="006907FE"/>
    <w:rPr>
      <w:rFonts w:asciiTheme="minorHAnsi" w:hAnsiTheme="minorHAnsi"/>
      <w:b/>
      <w:bCs/>
      <w:smallCaps/>
      <w:sz w:val="22"/>
      <w:szCs w:val="22"/>
    </w:rPr>
  </w:style>
  <w:style w:type="paragraph" w:customStyle="1" w:styleId="StylPrvndek125cm">
    <w:name w:val="Styl První řádek:  125 cm"/>
    <w:basedOn w:val="Normln"/>
    <w:rsid w:val="006907FE"/>
    <w:pPr>
      <w:spacing w:line="360" w:lineRule="auto"/>
      <w:ind w:firstLine="708"/>
      <w:jc w:val="both"/>
    </w:pPr>
    <w:rPr>
      <w:szCs w:val="20"/>
    </w:rPr>
  </w:style>
  <w:style w:type="paragraph" w:styleId="Bezmezer">
    <w:name w:val="No Spacing"/>
    <w:link w:val="BezmezerChar"/>
    <w:uiPriority w:val="1"/>
    <w:qFormat/>
    <w:rsid w:val="006907FE"/>
    <w:pPr>
      <w:suppressAutoHyphens/>
    </w:pPr>
    <w:rPr>
      <w:rFonts w:ascii="Arial" w:eastAsia="Calibri" w:hAnsi="Arial"/>
      <w:sz w:val="24"/>
      <w:szCs w:val="22"/>
      <w:lang w:eastAsia="ar-SA"/>
    </w:rPr>
  </w:style>
  <w:style w:type="paragraph" w:customStyle="1" w:styleId="NormlnIMP">
    <w:name w:val="Normální_IMP"/>
    <w:basedOn w:val="Normln"/>
    <w:rsid w:val="006907FE"/>
    <w:pPr>
      <w:overflowPunct w:val="0"/>
      <w:autoSpaceDE w:val="0"/>
      <w:spacing w:line="276" w:lineRule="auto"/>
      <w:textAlignment w:val="baseline"/>
    </w:pPr>
    <w:rPr>
      <w:szCs w:val="20"/>
    </w:rPr>
  </w:style>
  <w:style w:type="paragraph" w:styleId="Zkladntextodsazen">
    <w:name w:val="Body Text Indent"/>
    <w:basedOn w:val="Normln"/>
    <w:rsid w:val="006907FE"/>
    <w:pPr>
      <w:spacing w:after="120"/>
      <w:ind w:left="283"/>
    </w:pPr>
  </w:style>
  <w:style w:type="paragraph" w:customStyle="1" w:styleId="Zkladntext31">
    <w:name w:val="Základní text 31"/>
    <w:basedOn w:val="Normln"/>
    <w:rsid w:val="006907FE"/>
    <w:pPr>
      <w:spacing w:after="120"/>
    </w:pPr>
    <w:rPr>
      <w:sz w:val="16"/>
      <w:szCs w:val="16"/>
    </w:rPr>
  </w:style>
  <w:style w:type="paragraph" w:styleId="Obsah3">
    <w:name w:val="toc 3"/>
    <w:basedOn w:val="Normln"/>
    <w:next w:val="Normln"/>
    <w:rsid w:val="006907FE"/>
    <w:rPr>
      <w:rFonts w:asciiTheme="minorHAnsi" w:hAnsiTheme="minorHAnsi"/>
      <w:smallCaps/>
      <w:sz w:val="22"/>
      <w:szCs w:val="22"/>
    </w:rPr>
  </w:style>
  <w:style w:type="paragraph" w:customStyle="1" w:styleId="StylNadpis110bZarovnatdoblokuVpravo-026cmPed">
    <w:name w:val="Styl Nadpis 1 + 10 b. Zarovnat do bloku Vpravo:  -026 cm Před:..."/>
    <w:basedOn w:val="Nadpis3"/>
    <w:rsid w:val="006907FE"/>
    <w:pPr>
      <w:spacing w:before="0" w:after="0" w:line="360" w:lineRule="auto"/>
      <w:ind w:right="-148"/>
      <w:jc w:val="both"/>
    </w:pPr>
    <w:rPr>
      <w:rFonts w:cs="Times New Roman"/>
      <w:sz w:val="20"/>
      <w:szCs w:val="20"/>
    </w:rPr>
  </w:style>
  <w:style w:type="paragraph" w:styleId="Zhlav">
    <w:name w:val="header"/>
    <w:basedOn w:val="Normln"/>
    <w:link w:val="ZhlavChar"/>
    <w:rsid w:val="006907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A7A63"/>
    <w:pPr>
      <w:tabs>
        <w:tab w:val="center" w:pos="4536"/>
        <w:tab w:val="right" w:pos="9072"/>
      </w:tabs>
      <w:jc w:val="center"/>
    </w:pPr>
  </w:style>
  <w:style w:type="paragraph" w:styleId="Obsah4">
    <w:name w:val="toc 4"/>
    <w:basedOn w:val="Rejstk"/>
    <w:rsid w:val="006907FE"/>
    <w:pPr>
      <w:suppressLineNumbers w:val="0"/>
    </w:pPr>
    <w:rPr>
      <w:rFonts w:asciiTheme="minorHAnsi" w:hAnsiTheme="minorHAnsi" w:cs="Times New Roman"/>
      <w:sz w:val="22"/>
      <w:szCs w:val="22"/>
    </w:rPr>
  </w:style>
  <w:style w:type="paragraph" w:styleId="Obsah5">
    <w:name w:val="toc 5"/>
    <w:basedOn w:val="Rejstk"/>
    <w:rsid w:val="006907FE"/>
    <w:pPr>
      <w:suppressLineNumbers w:val="0"/>
    </w:pPr>
    <w:rPr>
      <w:rFonts w:asciiTheme="minorHAnsi" w:hAnsiTheme="minorHAnsi" w:cs="Times New Roman"/>
      <w:sz w:val="22"/>
      <w:szCs w:val="22"/>
    </w:rPr>
  </w:style>
  <w:style w:type="paragraph" w:styleId="Obsah6">
    <w:name w:val="toc 6"/>
    <w:basedOn w:val="Rejstk"/>
    <w:rsid w:val="006907FE"/>
    <w:pPr>
      <w:suppressLineNumbers w:val="0"/>
    </w:pPr>
    <w:rPr>
      <w:rFonts w:asciiTheme="minorHAnsi" w:hAnsiTheme="minorHAnsi" w:cs="Times New Roman"/>
      <w:sz w:val="22"/>
      <w:szCs w:val="22"/>
    </w:rPr>
  </w:style>
  <w:style w:type="paragraph" w:styleId="Obsah7">
    <w:name w:val="toc 7"/>
    <w:basedOn w:val="Rejstk"/>
    <w:rsid w:val="006907FE"/>
    <w:pPr>
      <w:suppressLineNumbers w:val="0"/>
    </w:pPr>
    <w:rPr>
      <w:rFonts w:asciiTheme="minorHAnsi" w:hAnsiTheme="minorHAnsi" w:cs="Times New Roman"/>
      <w:sz w:val="22"/>
      <w:szCs w:val="22"/>
    </w:rPr>
  </w:style>
  <w:style w:type="paragraph" w:styleId="Obsah8">
    <w:name w:val="toc 8"/>
    <w:basedOn w:val="Rejstk"/>
    <w:rsid w:val="006907FE"/>
    <w:pPr>
      <w:suppressLineNumbers w:val="0"/>
    </w:pPr>
    <w:rPr>
      <w:rFonts w:asciiTheme="minorHAnsi" w:hAnsiTheme="minorHAnsi" w:cs="Times New Roman"/>
      <w:sz w:val="22"/>
      <w:szCs w:val="22"/>
    </w:rPr>
  </w:style>
  <w:style w:type="paragraph" w:styleId="Obsah9">
    <w:name w:val="toc 9"/>
    <w:basedOn w:val="Rejstk"/>
    <w:rsid w:val="006907FE"/>
    <w:pPr>
      <w:suppressLineNumbers w:val="0"/>
    </w:pPr>
    <w:rPr>
      <w:rFonts w:asciiTheme="minorHAnsi" w:hAnsiTheme="minorHAnsi" w:cs="Times New Roman"/>
      <w:sz w:val="22"/>
      <w:szCs w:val="22"/>
    </w:rPr>
  </w:style>
  <w:style w:type="paragraph" w:customStyle="1" w:styleId="Obsah10">
    <w:name w:val="Obsah 10"/>
    <w:basedOn w:val="Rejstk"/>
    <w:rsid w:val="006907FE"/>
    <w:pPr>
      <w:tabs>
        <w:tab w:val="right" w:leader="dot" w:pos="9637"/>
      </w:tabs>
      <w:ind w:left="2547"/>
    </w:pPr>
  </w:style>
  <w:style w:type="paragraph" w:customStyle="1" w:styleId="Zkladntext1">
    <w:name w:val="Základní text1"/>
    <w:basedOn w:val="Normln"/>
    <w:rsid w:val="00D21C31"/>
    <w:pPr>
      <w:widowControl w:val="0"/>
      <w:suppressAutoHyphens w:val="0"/>
      <w:spacing w:line="288" w:lineRule="auto"/>
    </w:pPr>
    <w:rPr>
      <w:rFonts w:ascii="TimesNewRomanPS" w:hAnsi="TimesNewRomanPS"/>
      <w:noProof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D860F5"/>
    <w:rPr>
      <w:rFonts w:ascii="Arial" w:eastAsia="Calibri" w:hAnsi="Arial"/>
      <w:sz w:val="24"/>
      <w:szCs w:val="22"/>
      <w:lang w:val="cs-CZ"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60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60F5"/>
    <w:rPr>
      <w:rFonts w:ascii="Tahoma" w:hAnsi="Tahoma" w:cs="Tahoma"/>
      <w:sz w:val="16"/>
      <w:szCs w:val="16"/>
      <w:lang w:eastAsia="ar-SA"/>
    </w:rPr>
  </w:style>
  <w:style w:type="paragraph" w:styleId="Podnadpis">
    <w:name w:val="Subtitle"/>
    <w:basedOn w:val="Normln"/>
    <w:link w:val="PodnadpisChar"/>
    <w:qFormat/>
    <w:rsid w:val="009F70CD"/>
    <w:pPr>
      <w:suppressAutoHyphens w:val="0"/>
      <w:overflowPunct w:val="0"/>
      <w:autoSpaceDE w:val="0"/>
      <w:autoSpaceDN w:val="0"/>
      <w:adjustRightInd w:val="0"/>
    </w:pPr>
    <w:rPr>
      <w:rFonts w:ascii="Arial" w:hAnsi="Arial" w:cs="Arial"/>
      <w:szCs w:val="20"/>
      <w:u w:val="single"/>
      <w:lang w:eastAsia="cs-CZ"/>
    </w:rPr>
  </w:style>
  <w:style w:type="character" w:customStyle="1" w:styleId="PodnadpisChar">
    <w:name w:val="Podnadpis Char"/>
    <w:basedOn w:val="Standardnpsmoodstavce"/>
    <w:link w:val="Podnadpis"/>
    <w:rsid w:val="009F70CD"/>
    <w:rPr>
      <w:rFonts w:ascii="Arial" w:hAnsi="Arial" w:cs="Arial"/>
      <w:sz w:val="24"/>
      <w:u w:val="single"/>
    </w:rPr>
  </w:style>
  <w:style w:type="character" w:styleId="Siln">
    <w:name w:val="Strong"/>
    <w:basedOn w:val="Standardnpsmoodstavce"/>
    <w:uiPriority w:val="22"/>
    <w:qFormat/>
    <w:rsid w:val="00810D3B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5A7A63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A15E7D"/>
    <w:pPr>
      <w:ind w:left="720"/>
      <w:contextualSpacing/>
    </w:pPr>
  </w:style>
  <w:style w:type="character" w:customStyle="1" w:styleId="st">
    <w:name w:val="st"/>
    <w:basedOn w:val="Standardnpsmoodstavce"/>
    <w:rsid w:val="00A2787C"/>
  </w:style>
  <w:style w:type="character" w:customStyle="1" w:styleId="ZkladntextChar">
    <w:name w:val="Základní text Char"/>
    <w:basedOn w:val="Standardnpsmoodstavce"/>
    <w:link w:val="Zkladntext"/>
    <w:rsid w:val="00A2787C"/>
    <w:rPr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C17AD9"/>
    <w:pPr>
      <w:spacing w:line="360" w:lineRule="exact"/>
      <w:ind w:firstLine="360"/>
      <w:jc w:val="both"/>
    </w:pPr>
    <w:rPr>
      <w:szCs w:val="20"/>
    </w:rPr>
  </w:style>
  <w:style w:type="paragraph" w:styleId="Normlnweb">
    <w:name w:val="Normal (Web)"/>
    <w:basedOn w:val="Normln"/>
    <w:uiPriority w:val="99"/>
    <w:rsid w:val="004570D8"/>
    <w:pPr>
      <w:suppressAutoHyphens w:val="0"/>
      <w:spacing w:before="100" w:beforeAutospacing="1" w:after="100" w:afterAutospacing="1"/>
    </w:pPr>
    <w:rPr>
      <w:lang w:val="de-DE" w:eastAsia="de-DE"/>
    </w:rPr>
  </w:style>
  <w:style w:type="paragraph" w:styleId="Prosttext">
    <w:name w:val="Plain Text"/>
    <w:basedOn w:val="Normln"/>
    <w:link w:val="ProsttextChar"/>
    <w:rsid w:val="00726563"/>
    <w:pPr>
      <w:suppressAutoHyphens w:val="0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726563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BD5BB8"/>
    <w:rPr>
      <w:sz w:val="24"/>
      <w:szCs w:val="24"/>
      <w:lang w:eastAsia="ar-SA"/>
    </w:rPr>
  </w:style>
  <w:style w:type="paragraph" w:customStyle="1" w:styleId="Zkladntextodsazen31">
    <w:name w:val="Základní text odsazený 31"/>
    <w:basedOn w:val="Normln"/>
    <w:rsid w:val="005C2B95"/>
    <w:pPr>
      <w:ind w:firstLine="720"/>
      <w:jc w:val="both"/>
    </w:pPr>
    <w:rPr>
      <w:rFonts w:ascii="Fujiyama2" w:hAnsi="Fujiyama2"/>
      <w:szCs w:val="20"/>
    </w:rPr>
  </w:style>
  <w:style w:type="character" w:customStyle="1" w:styleId="WW-Absatz-Standardschriftart11111111111">
    <w:name w:val="WW-Absatz-Standardschriftart11111111111"/>
    <w:rsid w:val="00D272F6"/>
  </w:style>
  <w:style w:type="character" w:styleId="slostrnky">
    <w:name w:val="page number"/>
    <w:basedOn w:val="Standardnpsmoodstavce"/>
    <w:semiHidden/>
    <w:rsid w:val="00B45B9C"/>
  </w:style>
  <w:style w:type="paragraph" w:customStyle="1" w:styleId="xl31">
    <w:name w:val="xl31"/>
    <w:basedOn w:val="Normln"/>
    <w:rsid w:val="00B45B9C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cs-CZ"/>
    </w:rPr>
  </w:style>
  <w:style w:type="paragraph" w:customStyle="1" w:styleId="Ntext">
    <w:name w:val="N text"/>
    <w:basedOn w:val="Normln"/>
    <w:link w:val="NtextChar"/>
    <w:qFormat/>
    <w:rsid w:val="00A04CEE"/>
    <w:pPr>
      <w:suppressAutoHyphens w:val="0"/>
      <w:spacing w:after="240" w:line="276" w:lineRule="auto"/>
      <w:ind w:firstLine="426"/>
      <w:jc w:val="both"/>
    </w:pPr>
    <w:rPr>
      <w:rFonts w:ascii="Arial" w:eastAsiaTheme="minorHAnsi" w:hAnsi="Arial" w:cs="Arial"/>
      <w:color w:val="00000A"/>
      <w:sz w:val="22"/>
      <w:szCs w:val="22"/>
      <w:lang w:eastAsia="en-US"/>
    </w:rPr>
  </w:style>
  <w:style w:type="character" w:customStyle="1" w:styleId="NtextChar">
    <w:name w:val="N text Char"/>
    <w:basedOn w:val="Standardnpsmoodstavce"/>
    <w:link w:val="Ntext"/>
    <w:rsid w:val="00A04CEE"/>
    <w:rPr>
      <w:rFonts w:ascii="Arial" w:eastAsiaTheme="minorHAnsi" w:hAnsi="Arial" w:cs="Arial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tzb-info.cz/normy/csn-75-5025-1994-07" TargetMode="External"/><Relationship Id="rId21" Type="http://schemas.openxmlformats.org/officeDocument/2006/relationships/hyperlink" Target="https://www.tzb-info.cz/normy/csn-75-0905-2014-04" TargetMode="External"/><Relationship Id="rId42" Type="http://schemas.openxmlformats.org/officeDocument/2006/relationships/hyperlink" Target="https://www.tzb-info.cz/normy/csn-en-752-2019-06" TargetMode="External"/><Relationship Id="rId47" Type="http://schemas.openxmlformats.org/officeDocument/2006/relationships/hyperlink" Target="https://www.tzb-info.cz/normy/csn-en-12889-2001-02" TargetMode="External"/><Relationship Id="rId63" Type="http://schemas.openxmlformats.org/officeDocument/2006/relationships/hyperlink" Target="https://www.tzb-info.cz/normy/csn-en-13508-1-2013-05" TargetMode="External"/><Relationship Id="rId6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tzb-info.cz/normy/csn-75-0176-2014-12" TargetMode="External"/><Relationship Id="rId29" Type="http://schemas.openxmlformats.org/officeDocument/2006/relationships/hyperlink" Target="https://www.tzb-info.cz/normy/tni-cen-tr-16355-2013-04" TargetMode="External"/><Relationship Id="rId11" Type="http://schemas.openxmlformats.org/officeDocument/2006/relationships/hyperlink" Target="https://www.tzb-info.cz/normy/csn-75-0120-2009-06" TargetMode="External"/><Relationship Id="rId24" Type="http://schemas.openxmlformats.org/officeDocument/2006/relationships/hyperlink" Target="https://www.tzb-info.cz/normy/csn-en-805-2001-08" TargetMode="External"/><Relationship Id="rId32" Type="http://schemas.openxmlformats.org/officeDocument/2006/relationships/hyperlink" Target="https://www.tzb-info.cz/normy/csn-en-806-3-2006-10" TargetMode="External"/><Relationship Id="rId37" Type="http://schemas.openxmlformats.org/officeDocument/2006/relationships/hyperlink" Target="https://www.tzb-info.cz/normy/csn-en-14451-2021-01" TargetMode="External"/><Relationship Id="rId40" Type="http://schemas.openxmlformats.org/officeDocument/2006/relationships/hyperlink" Target="https://www.tzb-info.cz/normy/csn-75-6101-2012-04" TargetMode="External"/><Relationship Id="rId45" Type="http://schemas.openxmlformats.org/officeDocument/2006/relationships/hyperlink" Target="https://www.tzb-info.cz/normy/csn-en-16932-3-2019-02" TargetMode="External"/><Relationship Id="rId53" Type="http://schemas.openxmlformats.org/officeDocument/2006/relationships/hyperlink" Target="https://www.tzb-info.cz/normy/csn-en-12056-3-2001-06" TargetMode="External"/><Relationship Id="rId58" Type="http://schemas.openxmlformats.org/officeDocument/2006/relationships/hyperlink" Target="https://www.tzb-info.cz/normy/csn-en-12050-2-ed-2-2016-08" TargetMode="External"/><Relationship Id="rId66" Type="http://schemas.openxmlformats.org/officeDocument/2006/relationships/hyperlink" Target="https://www.tzb-info.cz/normy/csn-75-6909-2004-10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www.tzb-info.cz/normy/csn-en-16941-1-2018-12" TargetMode="External"/><Relationship Id="rId19" Type="http://schemas.openxmlformats.org/officeDocument/2006/relationships/hyperlink" Target="https://www.tzb-info.cz/normy/csn-75-0250-2012-09" TargetMode="External"/><Relationship Id="rId14" Type="http://schemas.openxmlformats.org/officeDocument/2006/relationships/hyperlink" Target="https://www.tzb-info.cz/normy/csn-75-0161-2008-10" TargetMode="External"/><Relationship Id="rId22" Type="http://schemas.openxmlformats.org/officeDocument/2006/relationships/hyperlink" Target="https://www.tzb-info.cz/normy/csn-75-2405-2017-04" TargetMode="External"/><Relationship Id="rId27" Type="http://schemas.openxmlformats.org/officeDocument/2006/relationships/hyperlink" Target="https://www.tzb-info.cz/normy/csn-75-5401-2020-03" TargetMode="External"/><Relationship Id="rId30" Type="http://schemas.openxmlformats.org/officeDocument/2006/relationships/hyperlink" Target="https://www.tzb-info.cz/normy/csn-75-5409-2013-02" TargetMode="External"/><Relationship Id="rId35" Type="http://schemas.openxmlformats.org/officeDocument/2006/relationships/hyperlink" Target="https://www.tzb-info.cz/normy/csn-75-5411-2006-04" TargetMode="External"/><Relationship Id="rId43" Type="http://schemas.openxmlformats.org/officeDocument/2006/relationships/hyperlink" Target="https://www.tzb-info.cz/normy/csn-en-16932-1-2019-02" TargetMode="External"/><Relationship Id="rId48" Type="http://schemas.openxmlformats.org/officeDocument/2006/relationships/hyperlink" Target="https://www.tzb-info.cz/normy/csn-en-15885-2019-09" TargetMode="External"/><Relationship Id="rId56" Type="http://schemas.openxmlformats.org/officeDocument/2006/relationships/hyperlink" Target="https://www.tzb-info.cz/normy/csn-en-12109-2000-07" TargetMode="External"/><Relationship Id="rId64" Type="http://schemas.openxmlformats.org/officeDocument/2006/relationships/hyperlink" Target="https://www.tzb-info.cz/normy/csn-en-13508-2-a1-2011-12" TargetMode="External"/><Relationship Id="rId69" Type="http://schemas.openxmlformats.org/officeDocument/2006/relationships/footer" Target="footer1.xml"/><Relationship Id="rId8" Type="http://schemas.openxmlformats.org/officeDocument/2006/relationships/hyperlink" Target="https://www.tzb-info.cz/normy/csn-75-0000-2009-04" TargetMode="External"/><Relationship Id="rId51" Type="http://schemas.openxmlformats.org/officeDocument/2006/relationships/hyperlink" Target="https://www.tzb-info.cz/normy/csn-en-12056-1-2001-06" TargetMode="External"/><Relationship Id="rId72" Type="http://schemas.openxmlformats.org/officeDocument/2006/relationships/footer" Target="footer3.xml"/><Relationship Id="rId3" Type="http://schemas.openxmlformats.org/officeDocument/2006/relationships/styles" Target="styles.xml"/><Relationship Id="rId12" Type="http://schemas.openxmlformats.org/officeDocument/2006/relationships/hyperlink" Target="https://www.tzb-info.cz/normy/csn-75-0150-2008-05" TargetMode="External"/><Relationship Id="rId17" Type="http://schemas.openxmlformats.org/officeDocument/2006/relationships/hyperlink" Target="https://www.tzb-info.cz/normy/csn-iso-20670-2020-06" TargetMode="External"/><Relationship Id="rId25" Type="http://schemas.openxmlformats.org/officeDocument/2006/relationships/hyperlink" Target="https://www.tzb-info.cz/normy/csn-en-14801-2007-04" TargetMode="External"/><Relationship Id="rId33" Type="http://schemas.openxmlformats.org/officeDocument/2006/relationships/hyperlink" Target="https://www.tzb-info.cz/normy/csn-en-806-4-2010-09" TargetMode="External"/><Relationship Id="rId38" Type="http://schemas.openxmlformats.org/officeDocument/2006/relationships/hyperlink" Target="https://www.tzb-info.cz/normy/csn-en-14452-2005-10" TargetMode="External"/><Relationship Id="rId46" Type="http://schemas.openxmlformats.org/officeDocument/2006/relationships/hyperlink" Target="https://www.tzb-info.cz/normy/csn-en-1610-2017-04" TargetMode="External"/><Relationship Id="rId59" Type="http://schemas.openxmlformats.org/officeDocument/2006/relationships/hyperlink" Target="https://www.tzb-info.cz/normy/csn-en-12050-3-ed-2-2016-08" TargetMode="External"/><Relationship Id="rId67" Type="http://schemas.openxmlformats.org/officeDocument/2006/relationships/header" Target="header1.xml"/><Relationship Id="rId20" Type="http://schemas.openxmlformats.org/officeDocument/2006/relationships/hyperlink" Target="https://www.tzb-info.cz/normy/csn-75-0748-2007-03" TargetMode="External"/><Relationship Id="rId41" Type="http://schemas.openxmlformats.org/officeDocument/2006/relationships/hyperlink" Target="https://www.tzb-info.cz/normy/csn-en-16933-2-2018-12" TargetMode="External"/><Relationship Id="rId54" Type="http://schemas.openxmlformats.org/officeDocument/2006/relationships/hyperlink" Target="https://www.tzb-info.cz/normy/csn-en-12056-4-2001-06" TargetMode="External"/><Relationship Id="rId62" Type="http://schemas.openxmlformats.org/officeDocument/2006/relationships/hyperlink" Target="https://www.tzb-info.cz/normy/csn-75-6790-2001-11" TargetMode="External"/><Relationship Id="rId7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tzb-info.cz/normy/csn-en-16323-2018-06" TargetMode="External"/><Relationship Id="rId23" Type="http://schemas.openxmlformats.org/officeDocument/2006/relationships/hyperlink" Target="https://www.tzb-info.cz/normy/csn-75-2411-2021-03" TargetMode="External"/><Relationship Id="rId28" Type="http://schemas.openxmlformats.org/officeDocument/2006/relationships/hyperlink" Target="https://www.tzb-info.cz/normy/csn-en-1444-2003-04" TargetMode="External"/><Relationship Id="rId36" Type="http://schemas.openxmlformats.org/officeDocument/2006/relationships/hyperlink" Target="https://www.tzb-info.cz/normy/csn-en-14506-2005-10" TargetMode="External"/><Relationship Id="rId49" Type="http://schemas.openxmlformats.org/officeDocument/2006/relationships/hyperlink" Target="https://www.tzb-info.cz/normy/csn-75-6261-2004-09" TargetMode="External"/><Relationship Id="rId57" Type="http://schemas.openxmlformats.org/officeDocument/2006/relationships/hyperlink" Target="https://www.tzb-info.cz/normy/csn-en-12050-1-ed-2-2016-08" TargetMode="External"/><Relationship Id="rId10" Type="http://schemas.openxmlformats.org/officeDocument/2006/relationships/hyperlink" Target="https://www.tzb-info.cz/normy/csn-75-0110-2010-04" TargetMode="External"/><Relationship Id="rId31" Type="http://schemas.openxmlformats.org/officeDocument/2006/relationships/hyperlink" Target="https://www.tzb-info.cz/normy/csn-en-806-2-2005-10" TargetMode="External"/><Relationship Id="rId44" Type="http://schemas.openxmlformats.org/officeDocument/2006/relationships/hyperlink" Target="https://www.tzb-info.cz/normy/csn-en-16932-2-2019-02" TargetMode="External"/><Relationship Id="rId52" Type="http://schemas.openxmlformats.org/officeDocument/2006/relationships/hyperlink" Target="https://www.tzb-info.cz/normy/csn-en-12056-2-2001-06" TargetMode="External"/><Relationship Id="rId60" Type="http://schemas.openxmlformats.org/officeDocument/2006/relationships/hyperlink" Target="https://www.tzb-info.cz/normy/csn-en-12050-4-ed-2-2016-10" TargetMode="External"/><Relationship Id="rId65" Type="http://schemas.openxmlformats.org/officeDocument/2006/relationships/hyperlink" Target="https://www.tzb-info.cz/normy/csn-en-14654-1-2014-12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zb-info.cz/normy/csn-75-0101-2003-09" TargetMode="External"/><Relationship Id="rId13" Type="http://schemas.openxmlformats.org/officeDocument/2006/relationships/hyperlink" Target="https://www.tzb-info.cz/normy/csn-en-1085-2007-09" TargetMode="External"/><Relationship Id="rId18" Type="http://schemas.openxmlformats.org/officeDocument/2006/relationships/hyperlink" Target="https://www.tzb-info.cz/normy/csn-en-1295-1-2020-03" TargetMode="External"/><Relationship Id="rId39" Type="http://schemas.openxmlformats.org/officeDocument/2006/relationships/hyperlink" Target="https://www.tzb-info.cz/normy/csn-75-6081-2007-04" TargetMode="External"/><Relationship Id="rId34" Type="http://schemas.openxmlformats.org/officeDocument/2006/relationships/hyperlink" Target="https://www.tzb-info.cz/normy/csn-en-806-5-2012-07" TargetMode="External"/><Relationship Id="rId50" Type="http://schemas.openxmlformats.org/officeDocument/2006/relationships/hyperlink" Target="https://www.tzb-info.cz/normy/csn-75-6760-2014-01" TargetMode="External"/><Relationship Id="rId55" Type="http://schemas.openxmlformats.org/officeDocument/2006/relationships/hyperlink" Target="https://www.tzb-info.cz/normy/csn-en-12056-5-2001-06" TargetMode="External"/><Relationship Id="rId7" Type="http://schemas.openxmlformats.org/officeDocument/2006/relationships/endnotes" Target="endnotes.xml"/><Relationship Id="rId71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50E49-1D78-49CE-AB59-5A580B8A9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</Pages>
  <Words>4197</Words>
  <Characters>24763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RD POHRÁNOV - NOVOSTAVBA</vt:lpstr>
    </vt:vector>
  </TitlesOfParts>
  <Company/>
  <LinksUpToDate>false</LinksUpToDate>
  <CharactersWithSpaces>28903</CharactersWithSpaces>
  <SharedDoc>false</SharedDoc>
  <HLinks>
    <vt:vector size="30" baseType="variant"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_Toc286921905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_Toc286921904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_Toc286921903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_Toc286921902</vt:lpwstr>
      </vt:variant>
      <vt:variant>
        <vt:i4>1507391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_Toc286921901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RD POHRÁNOV - NOVOSTAVBA</dc:title>
  <dc:subject>TECHNICKÁ ZPRÁVA – TECHNIKA PROSTŘEDÍ STAVEB</dc:subject>
  <dc:creator>Vosa</dc:creator>
  <cp:lastModifiedBy>Admin</cp:lastModifiedBy>
  <cp:revision>19</cp:revision>
  <cp:lastPrinted>2021-09-16T14:52:00Z</cp:lastPrinted>
  <dcterms:created xsi:type="dcterms:W3CDTF">2023-03-22T08:51:00Z</dcterms:created>
  <dcterms:modified xsi:type="dcterms:W3CDTF">2023-07-19T15:18:00Z</dcterms:modified>
</cp:coreProperties>
</file>