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6EBE37" w14:textId="77777777" w:rsidR="002E4D55" w:rsidRPr="00D6077A" w:rsidRDefault="002E4D55" w:rsidP="00784DD1">
      <w:pPr>
        <w:pStyle w:val="Default"/>
        <w:spacing w:before="2400"/>
        <w:jc w:val="center"/>
        <w:rPr>
          <w:rFonts w:ascii="Arial Narrow" w:hAnsi="Arial Narrow"/>
          <w:color w:val="auto"/>
          <w:sz w:val="48"/>
          <w:szCs w:val="48"/>
        </w:rPr>
      </w:pPr>
      <w:r w:rsidRPr="00D6077A">
        <w:rPr>
          <w:rFonts w:ascii="Arial Narrow" w:hAnsi="Arial Narrow"/>
          <w:b/>
          <w:bCs/>
          <w:color w:val="auto"/>
          <w:sz w:val="48"/>
          <w:szCs w:val="48"/>
        </w:rPr>
        <w:t>B</w:t>
      </w:r>
      <w:r w:rsidR="00784DD1" w:rsidRPr="00D6077A">
        <w:rPr>
          <w:rFonts w:ascii="Arial Narrow" w:hAnsi="Arial Narrow"/>
          <w:b/>
          <w:bCs/>
          <w:color w:val="auto"/>
          <w:sz w:val="48"/>
          <w:szCs w:val="48"/>
        </w:rPr>
        <w:t>.</w:t>
      </w:r>
      <w:r w:rsidRPr="00D6077A">
        <w:rPr>
          <w:rFonts w:ascii="Arial Narrow" w:hAnsi="Arial Narrow"/>
          <w:b/>
          <w:bCs/>
          <w:color w:val="auto"/>
          <w:sz w:val="48"/>
          <w:szCs w:val="48"/>
        </w:rPr>
        <w:t xml:space="preserve"> </w:t>
      </w:r>
      <w:r w:rsidR="00784DD1" w:rsidRPr="00D6077A">
        <w:rPr>
          <w:rFonts w:ascii="Arial Narrow" w:hAnsi="Arial Narrow"/>
          <w:b/>
          <w:bCs/>
          <w:color w:val="auto"/>
          <w:sz w:val="48"/>
          <w:szCs w:val="48"/>
        </w:rPr>
        <w:t xml:space="preserve"> </w:t>
      </w:r>
      <w:r w:rsidRPr="00D6077A">
        <w:rPr>
          <w:rFonts w:ascii="Arial Narrow" w:hAnsi="Arial Narrow"/>
          <w:b/>
          <w:bCs/>
          <w:color w:val="auto"/>
          <w:sz w:val="48"/>
          <w:szCs w:val="48"/>
        </w:rPr>
        <w:t>Souhrnná technická zpráva</w:t>
      </w:r>
    </w:p>
    <w:p w14:paraId="5B842742" w14:textId="77777777" w:rsidR="002E4D55" w:rsidRPr="00D6077A" w:rsidRDefault="002E4D55" w:rsidP="00784DD1">
      <w:pPr>
        <w:pStyle w:val="Default"/>
        <w:spacing w:before="2400"/>
        <w:rPr>
          <w:rFonts w:ascii="Arial Narrow" w:hAnsi="Arial Narrow"/>
          <w:b/>
          <w:bCs/>
          <w:color w:val="auto"/>
          <w:sz w:val="28"/>
        </w:rPr>
      </w:pPr>
      <w:r w:rsidRPr="00D6077A">
        <w:rPr>
          <w:rFonts w:ascii="Arial Narrow" w:hAnsi="Arial Narrow"/>
          <w:b/>
          <w:bCs/>
          <w:color w:val="auto"/>
          <w:sz w:val="28"/>
        </w:rPr>
        <w:t>Obsah</w:t>
      </w:r>
    </w:p>
    <w:p w14:paraId="77E302AA" w14:textId="77777777" w:rsidR="002E4D55" w:rsidRPr="00D6077A" w:rsidRDefault="002E4D55" w:rsidP="006035D3">
      <w:pPr>
        <w:pStyle w:val="Default"/>
        <w:tabs>
          <w:tab w:val="left" w:pos="426"/>
        </w:tabs>
        <w:spacing w:before="120"/>
        <w:rPr>
          <w:rFonts w:ascii="Arial Narrow" w:hAnsi="Arial Narrow"/>
          <w:color w:val="auto"/>
        </w:rPr>
      </w:pPr>
      <w:r w:rsidRPr="00D6077A">
        <w:rPr>
          <w:rFonts w:ascii="Arial Narrow" w:hAnsi="Arial Narrow"/>
          <w:b/>
          <w:bCs/>
          <w:color w:val="auto"/>
        </w:rPr>
        <w:t xml:space="preserve">B.1 </w:t>
      </w:r>
      <w:r w:rsidRPr="00D6077A">
        <w:rPr>
          <w:rFonts w:ascii="Arial Narrow" w:hAnsi="Arial Narrow"/>
          <w:b/>
          <w:bCs/>
          <w:color w:val="auto"/>
        </w:rPr>
        <w:tab/>
        <w:t>Popis území stavby</w:t>
      </w:r>
    </w:p>
    <w:p w14:paraId="5AEA1EFB" w14:textId="77777777" w:rsidR="002E4D55" w:rsidRPr="00D6077A" w:rsidRDefault="00006085" w:rsidP="006035D3">
      <w:pPr>
        <w:pStyle w:val="Default"/>
        <w:tabs>
          <w:tab w:val="left" w:pos="426"/>
        </w:tabs>
        <w:spacing w:before="120"/>
        <w:rPr>
          <w:rFonts w:ascii="Arial Narrow" w:hAnsi="Arial Narrow"/>
          <w:b/>
          <w:bCs/>
          <w:color w:val="auto"/>
        </w:rPr>
      </w:pPr>
      <w:r w:rsidRPr="00D6077A">
        <w:rPr>
          <w:rFonts w:ascii="Arial Narrow" w:hAnsi="Arial Narrow"/>
          <w:b/>
          <w:bCs/>
          <w:color w:val="auto"/>
        </w:rPr>
        <w:t xml:space="preserve">B.2 </w:t>
      </w:r>
      <w:r w:rsidRPr="00D6077A">
        <w:rPr>
          <w:rFonts w:ascii="Arial Narrow" w:hAnsi="Arial Narrow"/>
          <w:b/>
          <w:bCs/>
          <w:color w:val="auto"/>
        </w:rPr>
        <w:tab/>
        <w:t>Celkový popis stavby</w:t>
      </w:r>
    </w:p>
    <w:p w14:paraId="62B35A53" w14:textId="77777777" w:rsidR="002E4D55" w:rsidRPr="00D6077A" w:rsidRDefault="002E4D55" w:rsidP="006035D3">
      <w:pPr>
        <w:pStyle w:val="Default"/>
        <w:tabs>
          <w:tab w:val="left" w:pos="1134"/>
        </w:tabs>
        <w:spacing w:before="40"/>
        <w:ind w:firstLine="426"/>
        <w:rPr>
          <w:rFonts w:ascii="Arial Narrow" w:hAnsi="Arial Narrow"/>
          <w:color w:val="auto"/>
        </w:rPr>
      </w:pPr>
      <w:r w:rsidRPr="00D6077A">
        <w:rPr>
          <w:rFonts w:ascii="Arial Narrow" w:hAnsi="Arial Narrow"/>
          <w:color w:val="auto"/>
        </w:rPr>
        <w:t xml:space="preserve">B.2.1 </w:t>
      </w:r>
      <w:r w:rsidR="00784DD1" w:rsidRPr="00D6077A">
        <w:rPr>
          <w:rFonts w:ascii="Arial Narrow" w:hAnsi="Arial Narrow"/>
          <w:color w:val="auto"/>
        </w:rPr>
        <w:tab/>
        <w:t>Z</w:t>
      </w:r>
      <w:r w:rsidR="00857D37" w:rsidRPr="00D6077A">
        <w:rPr>
          <w:rFonts w:ascii="Arial Narrow" w:hAnsi="Arial Narrow"/>
          <w:color w:val="auto"/>
        </w:rPr>
        <w:t>ákladní charakteristika stavby a jejího užívání</w:t>
      </w:r>
    </w:p>
    <w:p w14:paraId="159D0583" w14:textId="77777777" w:rsidR="002E4D55" w:rsidRPr="00D6077A" w:rsidRDefault="002E4D55" w:rsidP="006035D3">
      <w:pPr>
        <w:pStyle w:val="Default"/>
        <w:tabs>
          <w:tab w:val="left" w:pos="1134"/>
        </w:tabs>
        <w:spacing w:before="40"/>
        <w:ind w:firstLine="426"/>
        <w:rPr>
          <w:rFonts w:ascii="Arial Narrow" w:hAnsi="Arial Narrow"/>
          <w:color w:val="auto"/>
        </w:rPr>
      </w:pPr>
      <w:r w:rsidRPr="00D6077A">
        <w:rPr>
          <w:rFonts w:ascii="Arial Narrow" w:hAnsi="Arial Narrow"/>
          <w:color w:val="auto"/>
        </w:rPr>
        <w:t xml:space="preserve">B.2.2 </w:t>
      </w:r>
      <w:r w:rsidR="00784DD1" w:rsidRPr="00D6077A">
        <w:rPr>
          <w:rFonts w:ascii="Arial Narrow" w:hAnsi="Arial Narrow"/>
          <w:color w:val="auto"/>
        </w:rPr>
        <w:tab/>
      </w:r>
      <w:r w:rsidRPr="00D6077A">
        <w:rPr>
          <w:rFonts w:ascii="Arial Narrow" w:hAnsi="Arial Narrow"/>
          <w:color w:val="auto"/>
        </w:rPr>
        <w:t>Celkové urbani</w:t>
      </w:r>
      <w:r w:rsidR="00006085" w:rsidRPr="00D6077A">
        <w:rPr>
          <w:rFonts w:ascii="Arial Narrow" w:hAnsi="Arial Narrow"/>
          <w:color w:val="auto"/>
        </w:rPr>
        <w:t>stické a architektonické řešení</w:t>
      </w:r>
    </w:p>
    <w:p w14:paraId="43E92085" w14:textId="77777777" w:rsidR="002E4D55" w:rsidRPr="00D6077A" w:rsidRDefault="002E4D55" w:rsidP="006035D3">
      <w:pPr>
        <w:pStyle w:val="Default"/>
        <w:tabs>
          <w:tab w:val="left" w:pos="1134"/>
        </w:tabs>
        <w:spacing w:before="40"/>
        <w:ind w:firstLine="426"/>
        <w:rPr>
          <w:rFonts w:ascii="Arial Narrow" w:hAnsi="Arial Narrow"/>
          <w:color w:val="auto"/>
        </w:rPr>
      </w:pPr>
      <w:r w:rsidRPr="00D6077A">
        <w:rPr>
          <w:rFonts w:ascii="Arial Narrow" w:hAnsi="Arial Narrow"/>
          <w:color w:val="auto"/>
        </w:rPr>
        <w:t xml:space="preserve">B.2.3 </w:t>
      </w:r>
      <w:r w:rsidR="00784DD1" w:rsidRPr="00D6077A">
        <w:rPr>
          <w:rFonts w:ascii="Arial Narrow" w:hAnsi="Arial Narrow"/>
          <w:color w:val="auto"/>
        </w:rPr>
        <w:tab/>
      </w:r>
      <w:r w:rsidRPr="00D6077A">
        <w:rPr>
          <w:rFonts w:ascii="Arial Narrow" w:hAnsi="Arial Narrow"/>
          <w:color w:val="auto"/>
        </w:rPr>
        <w:t>Celkové prov</w:t>
      </w:r>
      <w:r w:rsidR="00006085" w:rsidRPr="00D6077A">
        <w:rPr>
          <w:rFonts w:ascii="Arial Narrow" w:hAnsi="Arial Narrow"/>
          <w:color w:val="auto"/>
        </w:rPr>
        <w:t>ozní řešení, technologie výroby</w:t>
      </w:r>
    </w:p>
    <w:p w14:paraId="6191756A" w14:textId="77777777" w:rsidR="002E4D55" w:rsidRPr="00D6077A" w:rsidRDefault="002E4D55" w:rsidP="006035D3">
      <w:pPr>
        <w:pStyle w:val="Default"/>
        <w:tabs>
          <w:tab w:val="left" w:pos="1134"/>
        </w:tabs>
        <w:spacing w:before="40"/>
        <w:ind w:firstLine="426"/>
        <w:rPr>
          <w:rFonts w:ascii="Arial Narrow" w:hAnsi="Arial Narrow"/>
          <w:color w:val="auto"/>
        </w:rPr>
      </w:pPr>
      <w:r w:rsidRPr="00D6077A">
        <w:rPr>
          <w:rFonts w:ascii="Arial Narrow" w:hAnsi="Arial Narrow"/>
          <w:color w:val="auto"/>
        </w:rPr>
        <w:t xml:space="preserve">B.2.4 </w:t>
      </w:r>
      <w:r w:rsidR="00784DD1" w:rsidRPr="00D6077A">
        <w:rPr>
          <w:rFonts w:ascii="Arial Narrow" w:hAnsi="Arial Narrow"/>
          <w:color w:val="auto"/>
        </w:rPr>
        <w:tab/>
      </w:r>
      <w:r w:rsidR="00006085" w:rsidRPr="00D6077A">
        <w:rPr>
          <w:rFonts w:ascii="Arial Narrow" w:hAnsi="Arial Narrow"/>
          <w:color w:val="auto"/>
        </w:rPr>
        <w:t>Bezbariérové užívání stavby</w:t>
      </w:r>
    </w:p>
    <w:p w14:paraId="24526150" w14:textId="77777777" w:rsidR="002E4D55" w:rsidRPr="00D6077A" w:rsidRDefault="002E4D55" w:rsidP="006035D3">
      <w:pPr>
        <w:pStyle w:val="Default"/>
        <w:tabs>
          <w:tab w:val="left" w:pos="1134"/>
        </w:tabs>
        <w:spacing w:before="40"/>
        <w:ind w:firstLine="426"/>
        <w:rPr>
          <w:rFonts w:ascii="Arial Narrow" w:hAnsi="Arial Narrow"/>
          <w:color w:val="auto"/>
        </w:rPr>
      </w:pPr>
      <w:r w:rsidRPr="00D6077A">
        <w:rPr>
          <w:rFonts w:ascii="Arial Narrow" w:hAnsi="Arial Narrow"/>
          <w:color w:val="auto"/>
        </w:rPr>
        <w:t xml:space="preserve">B.2.5 </w:t>
      </w:r>
      <w:r w:rsidR="00784DD1" w:rsidRPr="00D6077A">
        <w:rPr>
          <w:rFonts w:ascii="Arial Narrow" w:hAnsi="Arial Narrow"/>
          <w:color w:val="auto"/>
        </w:rPr>
        <w:tab/>
      </w:r>
      <w:r w:rsidR="00006085" w:rsidRPr="00D6077A">
        <w:rPr>
          <w:rFonts w:ascii="Arial Narrow" w:hAnsi="Arial Narrow"/>
          <w:color w:val="auto"/>
        </w:rPr>
        <w:t>Bezpečnost při užívání stavby</w:t>
      </w:r>
    </w:p>
    <w:p w14:paraId="076C12EE" w14:textId="77777777" w:rsidR="002E4D55" w:rsidRPr="00D6077A" w:rsidRDefault="002E4D55" w:rsidP="006035D3">
      <w:pPr>
        <w:pStyle w:val="Default"/>
        <w:tabs>
          <w:tab w:val="left" w:pos="1134"/>
        </w:tabs>
        <w:spacing w:before="40"/>
        <w:ind w:firstLine="426"/>
        <w:rPr>
          <w:rFonts w:ascii="Arial Narrow" w:hAnsi="Arial Narrow"/>
          <w:color w:val="auto"/>
        </w:rPr>
      </w:pPr>
      <w:r w:rsidRPr="00D6077A">
        <w:rPr>
          <w:rFonts w:ascii="Arial Narrow" w:hAnsi="Arial Narrow"/>
          <w:color w:val="auto"/>
        </w:rPr>
        <w:t xml:space="preserve">B.2.6 </w:t>
      </w:r>
      <w:r w:rsidR="00784DD1" w:rsidRPr="00D6077A">
        <w:rPr>
          <w:rFonts w:ascii="Arial Narrow" w:hAnsi="Arial Narrow"/>
          <w:color w:val="auto"/>
        </w:rPr>
        <w:tab/>
      </w:r>
      <w:r w:rsidRPr="00D6077A">
        <w:rPr>
          <w:rFonts w:ascii="Arial Narrow" w:hAnsi="Arial Narrow"/>
          <w:color w:val="auto"/>
        </w:rPr>
        <w:t>Z</w:t>
      </w:r>
      <w:r w:rsidR="00006085" w:rsidRPr="00D6077A">
        <w:rPr>
          <w:rFonts w:ascii="Arial Narrow" w:hAnsi="Arial Narrow"/>
          <w:color w:val="auto"/>
        </w:rPr>
        <w:t>ákladní charakteristika objektů</w:t>
      </w:r>
    </w:p>
    <w:p w14:paraId="581EF845" w14:textId="77777777" w:rsidR="002E4D55" w:rsidRPr="00D6077A" w:rsidRDefault="002E4D55" w:rsidP="006035D3">
      <w:pPr>
        <w:pStyle w:val="Default"/>
        <w:tabs>
          <w:tab w:val="left" w:pos="1134"/>
        </w:tabs>
        <w:spacing w:before="40"/>
        <w:ind w:firstLine="426"/>
        <w:rPr>
          <w:rFonts w:ascii="Arial Narrow" w:hAnsi="Arial Narrow"/>
          <w:color w:val="auto"/>
        </w:rPr>
      </w:pPr>
      <w:r w:rsidRPr="00D6077A">
        <w:rPr>
          <w:rFonts w:ascii="Arial Narrow" w:hAnsi="Arial Narrow"/>
          <w:color w:val="auto"/>
        </w:rPr>
        <w:t xml:space="preserve">B.2.7 </w:t>
      </w:r>
      <w:r w:rsidR="00784DD1" w:rsidRPr="00D6077A">
        <w:rPr>
          <w:rFonts w:ascii="Arial Narrow" w:hAnsi="Arial Narrow"/>
          <w:color w:val="auto"/>
        </w:rPr>
        <w:tab/>
      </w:r>
      <w:r w:rsidRPr="00D6077A">
        <w:rPr>
          <w:rFonts w:ascii="Arial Narrow" w:hAnsi="Arial Narrow"/>
          <w:color w:val="auto"/>
        </w:rPr>
        <w:t>Základní charakteristika technic</w:t>
      </w:r>
      <w:r w:rsidR="00006085" w:rsidRPr="00D6077A">
        <w:rPr>
          <w:rFonts w:ascii="Arial Narrow" w:hAnsi="Arial Narrow"/>
          <w:color w:val="auto"/>
        </w:rPr>
        <w:t>kých a technologických zařízení</w:t>
      </w:r>
    </w:p>
    <w:p w14:paraId="372757AB" w14:textId="77777777" w:rsidR="002E4D55" w:rsidRPr="00D6077A" w:rsidRDefault="002E4D55" w:rsidP="006035D3">
      <w:pPr>
        <w:pStyle w:val="Default"/>
        <w:tabs>
          <w:tab w:val="left" w:pos="1134"/>
        </w:tabs>
        <w:spacing w:before="40"/>
        <w:ind w:firstLine="426"/>
        <w:rPr>
          <w:rFonts w:ascii="Arial Narrow" w:hAnsi="Arial Narrow"/>
          <w:color w:val="auto"/>
        </w:rPr>
      </w:pPr>
      <w:r w:rsidRPr="00D6077A">
        <w:rPr>
          <w:rFonts w:ascii="Arial Narrow" w:hAnsi="Arial Narrow"/>
          <w:color w:val="auto"/>
        </w:rPr>
        <w:t xml:space="preserve">B.2.8 </w:t>
      </w:r>
      <w:r w:rsidR="00784DD1" w:rsidRPr="00D6077A">
        <w:rPr>
          <w:rFonts w:ascii="Arial Narrow" w:hAnsi="Arial Narrow"/>
          <w:color w:val="auto"/>
        </w:rPr>
        <w:tab/>
      </w:r>
      <w:r w:rsidR="00BF12B7" w:rsidRPr="00D6077A">
        <w:rPr>
          <w:rFonts w:ascii="Arial Narrow" w:hAnsi="Arial Narrow"/>
          <w:color w:val="auto"/>
        </w:rPr>
        <w:t>Zásady p</w:t>
      </w:r>
      <w:r w:rsidRPr="00D6077A">
        <w:rPr>
          <w:rFonts w:ascii="Arial Narrow" w:hAnsi="Arial Narrow"/>
          <w:color w:val="auto"/>
        </w:rPr>
        <w:t>ožárně bezpečnostní</w:t>
      </w:r>
      <w:r w:rsidR="00BF12B7" w:rsidRPr="00D6077A">
        <w:rPr>
          <w:rFonts w:ascii="Arial Narrow" w:hAnsi="Arial Narrow"/>
          <w:color w:val="auto"/>
        </w:rPr>
        <w:t>ho</w:t>
      </w:r>
      <w:r w:rsidR="00006085" w:rsidRPr="00D6077A">
        <w:rPr>
          <w:rFonts w:ascii="Arial Narrow" w:hAnsi="Arial Narrow"/>
          <w:color w:val="auto"/>
        </w:rPr>
        <w:t xml:space="preserve"> řešení</w:t>
      </w:r>
    </w:p>
    <w:p w14:paraId="7B5B0479" w14:textId="77777777" w:rsidR="002E4D55" w:rsidRPr="00D6077A" w:rsidRDefault="002E4D55" w:rsidP="006035D3">
      <w:pPr>
        <w:pStyle w:val="Default"/>
        <w:tabs>
          <w:tab w:val="left" w:pos="1134"/>
        </w:tabs>
        <w:spacing w:before="40"/>
        <w:ind w:firstLine="426"/>
        <w:rPr>
          <w:rFonts w:ascii="Arial Narrow" w:hAnsi="Arial Narrow"/>
          <w:color w:val="auto"/>
        </w:rPr>
      </w:pPr>
      <w:r w:rsidRPr="00D6077A">
        <w:rPr>
          <w:rFonts w:ascii="Arial Narrow" w:hAnsi="Arial Narrow"/>
          <w:color w:val="auto"/>
        </w:rPr>
        <w:t xml:space="preserve">B.2.9 </w:t>
      </w:r>
      <w:r w:rsidR="00784DD1" w:rsidRPr="00D6077A">
        <w:rPr>
          <w:rFonts w:ascii="Arial Narrow" w:hAnsi="Arial Narrow"/>
          <w:color w:val="auto"/>
        </w:rPr>
        <w:tab/>
      </w:r>
      <w:r w:rsidR="00BF12B7" w:rsidRPr="00D6077A">
        <w:rPr>
          <w:rFonts w:ascii="Arial Narrow" w:hAnsi="Arial Narrow"/>
          <w:color w:val="auto"/>
        </w:rPr>
        <w:t>Úspora energie a tepelná ochrana</w:t>
      </w:r>
    </w:p>
    <w:p w14:paraId="6DC78F7D" w14:textId="77777777" w:rsidR="002E4D55" w:rsidRPr="00D6077A" w:rsidRDefault="002E4D55" w:rsidP="006035D3">
      <w:pPr>
        <w:pStyle w:val="Default"/>
        <w:tabs>
          <w:tab w:val="left" w:pos="1134"/>
        </w:tabs>
        <w:spacing w:before="40"/>
        <w:ind w:firstLine="426"/>
        <w:rPr>
          <w:rFonts w:ascii="Arial Narrow" w:hAnsi="Arial Narrow"/>
          <w:color w:val="auto"/>
        </w:rPr>
      </w:pPr>
      <w:r w:rsidRPr="00D6077A">
        <w:rPr>
          <w:rFonts w:ascii="Arial Narrow" w:hAnsi="Arial Narrow"/>
          <w:color w:val="auto"/>
        </w:rPr>
        <w:t xml:space="preserve">B.2.10 </w:t>
      </w:r>
      <w:r w:rsidR="00784DD1" w:rsidRPr="00D6077A">
        <w:rPr>
          <w:rFonts w:ascii="Arial Narrow" w:hAnsi="Arial Narrow"/>
          <w:color w:val="auto"/>
        </w:rPr>
        <w:tab/>
      </w:r>
      <w:r w:rsidRPr="00D6077A">
        <w:rPr>
          <w:rFonts w:ascii="Arial Narrow" w:hAnsi="Arial Narrow"/>
          <w:color w:val="auto"/>
        </w:rPr>
        <w:t>Hygienické požadavky na stavby, požadavky na</w:t>
      </w:r>
      <w:r w:rsidR="00006085" w:rsidRPr="00D6077A">
        <w:rPr>
          <w:rFonts w:ascii="Arial Narrow" w:hAnsi="Arial Narrow"/>
          <w:color w:val="auto"/>
        </w:rPr>
        <w:t xml:space="preserve"> pracovní a komunální prostředí</w:t>
      </w:r>
    </w:p>
    <w:p w14:paraId="1BD8A03B" w14:textId="77777777" w:rsidR="002E4D55" w:rsidRPr="00D6077A" w:rsidRDefault="002E4D55" w:rsidP="006035D3">
      <w:pPr>
        <w:pStyle w:val="Default"/>
        <w:tabs>
          <w:tab w:val="left" w:pos="1134"/>
        </w:tabs>
        <w:spacing w:before="40"/>
        <w:ind w:firstLine="426"/>
        <w:rPr>
          <w:rFonts w:ascii="Arial Narrow" w:hAnsi="Arial Narrow"/>
          <w:color w:val="auto"/>
        </w:rPr>
      </w:pPr>
      <w:r w:rsidRPr="00D6077A">
        <w:rPr>
          <w:rFonts w:ascii="Arial Narrow" w:hAnsi="Arial Narrow"/>
          <w:color w:val="auto"/>
        </w:rPr>
        <w:t xml:space="preserve">B.2.11 </w:t>
      </w:r>
      <w:r w:rsidR="00784DD1" w:rsidRPr="00D6077A">
        <w:rPr>
          <w:rFonts w:ascii="Arial Narrow" w:hAnsi="Arial Narrow"/>
          <w:color w:val="auto"/>
        </w:rPr>
        <w:tab/>
      </w:r>
      <w:r w:rsidR="00BF12B7" w:rsidRPr="00D6077A">
        <w:rPr>
          <w:rFonts w:ascii="Arial Narrow" w:hAnsi="Arial Narrow"/>
          <w:color w:val="auto"/>
        </w:rPr>
        <w:t>Zásady ochrany</w:t>
      </w:r>
      <w:r w:rsidRPr="00D6077A">
        <w:rPr>
          <w:rFonts w:ascii="Arial Narrow" w:hAnsi="Arial Narrow"/>
          <w:color w:val="auto"/>
        </w:rPr>
        <w:t xml:space="preserve"> stavby před negati</w:t>
      </w:r>
      <w:r w:rsidR="00006085" w:rsidRPr="00D6077A">
        <w:rPr>
          <w:rFonts w:ascii="Arial Narrow" w:hAnsi="Arial Narrow"/>
          <w:color w:val="auto"/>
        </w:rPr>
        <w:t>vními účinky vnějšího prostředí</w:t>
      </w:r>
    </w:p>
    <w:p w14:paraId="6087A79C" w14:textId="77777777" w:rsidR="002E4D55" w:rsidRPr="00D6077A" w:rsidRDefault="002E4D55" w:rsidP="006035D3">
      <w:pPr>
        <w:pStyle w:val="Default"/>
        <w:tabs>
          <w:tab w:val="left" w:pos="426"/>
        </w:tabs>
        <w:spacing w:before="120"/>
        <w:rPr>
          <w:rFonts w:ascii="Arial Narrow" w:hAnsi="Arial Narrow"/>
          <w:b/>
          <w:bCs/>
          <w:color w:val="auto"/>
        </w:rPr>
      </w:pPr>
      <w:r w:rsidRPr="00D6077A">
        <w:rPr>
          <w:rFonts w:ascii="Arial Narrow" w:hAnsi="Arial Narrow"/>
          <w:b/>
          <w:bCs/>
          <w:color w:val="auto"/>
        </w:rPr>
        <w:t xml:space="preserve">B.3 </w:t>
      </w:r>
      <w:r w:rsidRPr="00D6077A">
        <w:rPr>
          <w:rFonts w:ascii="Arial Narrow" w:hAnsi="Arial Narrow"/>
          <w:b/>
          <w:bCs/>
          <w:color w:val="auto"/>
        </w:rPr>
        <w:tab/>
        <w:t>Připoje</w:t>
      </w:r>
      <w:r w:rsidR="00006085" w:rsidRPr="00D6077A">
        <w:rPr>
          <w:rFonts w:ascii="Arial Narrow" w:hAnsi="Arial Narrow"/>
          <w:b/>
          <w:bCs/>
          <w:color w:val="auto"/>
        </w:rPr>
        <w:t>ní na technickou infrastrukturu</w:t>
      </w:r>
    </w:p>
    <w:p w14:paraId="4F360402" w14:textId="77777777" w:rsidR="002E4D55" w:rsidRPr="00D6077A" w:rsidRDefault="00006085" w:rsidP="006035D3">
      <w:pPr>
        <w:pStyle w:val="Default"/>
        <w:tabs>
          <w:tab w:val="left" w:pos="426"/>
        </w:tabs>
        <w:spacing w:before="120"/>
        <w:rPr>
          <w:rFonts w:ascii="Arial Narrow" w:hAnsi="Arial Narrow"/>
          <w:b/>
          <w:bCs/>
          <w:color w:val="auto"/>
        </w:rPr>
      </w:pPr>
      <w:r w:rsidRPr="00D6077A">
        <w:rPr>
          <w:rFonts w:ascii="Arial Narrow" w:hAnsi="Arial Narrow"/>
          <w:b/>
          <w:bCs/>
          <w:color w:val="auto"/>
        </w:rPr>
        <w:t xml:space="preserve">B.4 </w:t>
      </w:r>
      <w:r w:rsidRPr="00D6077A">
        <w:rPr>
          <w:rFonts w:ascii="Arial Narrow" w:hAnsi="Arial Narrow"/>
          <w:b/>
          <w:bCs/>
          <w:color w:val="auto"/>
        </w:rPr>
        <w:tab/>
        <w:t>Dopravní řešení</w:t>
      </w:r>
    </w:p>
    <w:p w14:paraId="66448FA0" w14:textId="77777777" w:rsidR="002E4D55" w:rsidRPr="00D6077A" w:rsidRDefault="002E4D55" w:rsidP="006035D3">
      <w:pPr>
        <w:pStyle w:val="Default"/>
        <w:tabs>
          <w:tab w:val="left" w:pos="426"/>
        </w:tabs>
        <w:spacing w:before="120"/>
        <w:rPr>
          <w:rFonts w:ascii="Arial Narrow" w:hAnsi="Arial Narrow"/>
          <w:b/>
          <w:bCs/>
          <w:color w:val="auto"/>
        </w:rPr>
      </w:pPr>
      <w:r w:rsidRPr="00D6077A">
        <w:rPr>
          <w:rFonts w:ascii="Arial Narrow" w:hAnsi="Arial Narrow"/>
          <w:b/>
          <w:bCs/>
          <w:color w:val="auto"/>
        </w:rPr>
        <w:t xml:space="preserve">B.5 </w:t>
      </w:r>
      <w:r w:rsidRPr="00D6077A">
        <w:rPr>
          <w:rFonts w:ascii="Arial Narrow" w:hAnsi="Arial Narrow"/>
          <w:b/>
          <w:bCs/>
          <w:color w:val="auto"/>
        </w:rPr>
        <w:tab/>
        <w:t xml:space="preserve">Řešení vegetace </w:t>
      </w:r>
      <w:r w:rsidR="00006085" w:rsidRPr="00D6077A">
        <w:rPr>
          <w:rFonts w:ascii="Arial Narrow" w:hAnsi="Arial Narrow"/>
          <w:b/>
          <w:bCs/>
          <w:color w:val="auto"/>
        </w:rPr>
        <w:t>a souvisejících terénních úprav</w:t>
      </w:r>
    </w:p>
    <w:p w14:paraId="6F46D13A" w14:textId="77777777" w:rsidR="002E4D55" w:rsidRPr="00D6077A" w:rsidRDefault="002E4D55" w:rsidP="006035D3">
      <w:pPr>
        <w:pStyle w:val="Default"/>
        <w:tabs>
          <w:tab w:val="left" w:pos="426"/>
        </w:tabs>
        <w:spacing w:before="120"/>
        <w:rPr>
          <w:rFonts w:ascii="Arial Narrow" w:hAnsi="Arial Narrow"/>
          <w:b/>
          <w:bCs/>
          <w:color w:val="auto"/>
        </w:rPr>
      </w:pPr>
      <w:r w:rsidRPr="00D6077A">
        <w:rPr>
          <w:rFonts w:ascii="Arial Narrow" w:hAnsi="Arial Narrow"/>
          <w:b/>
          <w:bCs/>
          <w:color w:val="auto"/>
        </w:rPr>
        <w:t xml:space="preserve">B.6 </w:t>
      </w:r>
      <w:r w:rsidRPr="00D6077A">
        <w:rPr>
          <w:rFonts w:ascii="Arial Narrow" w:hAnsi="Arial Narrow"/>
          <w:b/>
          <w:bCs/>
          <w:color w:val="auto"/>
        </w:rPr>
        <w:tab/>
        <w:t>Popis vlivů stavby na ž</w:t>
      </w:r>
      <w:r w:rsidR="00006085" w:rsidRPr="00D6077A">
        <w:rPr>
          <w:rFonts w:ascii="Arial Narrow" w:hAnsi="Arial Narrow"/>
          <w:b/>
          <w:bCs/>
          <w:color w:val="auto"/>
        </w:rPr>
        <w:t>ivotní prostředí a jeho ochrana</w:t>
      </w:r>
    </w:p>
    <w:p w14:paraId="0AD591B0" w14:textId="77777777" w:rsidR="002E4D55" w:rsidRPr="00D6077A" w:rsidRDefault="00006085" w:rsidP="006035D3">
      <w:pPr>
        <w:pStyle w:val="Default"/>
        <w:tabs>
          <w:tab w:val="left" w:pos="426"/>
        </w:tabs>
        <w:spacing w:before="120"/>
        <w:rPr>
          <w:rFonts w:ascii="Arial Narrow" w:hAnsi="Arial Narrow"/>
          <w:b/>
          <w:bCs/>
          <w:color w:val="auto"/>
        </w:rPr>
      </w:pPr>
      <w:r w:rsidRPr="00D6077A">
        <w:rPr>
          <w:rFonts w:ascii="Arial Narrow" w:hAnsi="Arial Narrow"/>
          <w:b/>
          <w:bCs/>
          <w:color w:val="auto"/>
        </w:rPr>
        <w:t xml:space="preserve">B.7 </w:t>
      </w:r>
      <w:r w:rsidRPr="00D6077A">
        <w:rPr>
          <w:rFonts w:ascii="Arial Narrow" w:hAnsi="Arial Narrow"/>
          <w:b/>
          <w:bCs/>
          <w:color w:val="auto"/>
        </w:rPr>
        <w:tab/>
        <w:t>Ochrana obyvatelstva</w:t>
      </w:r>
    </w:p>
    <w:p w14:paraId="3E42CAE7" w14:textId="77777777" w:rsidR="002E4D55" w:rsidRPr="00D6077A" w:rsidRDefault="00006085" w:rsidP="006035D3">
      <w:pPr>
        <w:pStyle w:val="Default"/>
        <w:tabs>
          <w:tab w:val="left" w:pos="426"/>
        </w:tabs>
        <w:spacing w:before="120"/>
        <w:rPr>
          <w:rFonts w:ascii="Arial Narrow" w:hAnsi="Arial Narrow"/>
          <w:b/>
          <w:bCs/>
          <w:color w:val="auto"/>
        </w:rPr>
      </w:pPr>
      <w:r w:rsidRPr="00D6077A">
        <w:rPr>
          <w:rFonts w:ascii="Arial Narrow" w:hAnsi="Arial Narrow"/>
          <w:b/>
          <w:bCs/>
          <w:color w:val="auto"/>
        </w:rPr>
        <w:t xml:space="preserve">B.8 </w:t>
      </w:r>
      <w:r w:rsidRPr="00D6077A">
        <w:rPr>
          <w:rFonts w:ascii="Arial Narrow" w:hAnsi="Arial Narrow"/>
          <w:b/>
          <w:bCs/>
          <w:color w:val="auto"/>
        </w:rPr>
        <w:tab/>
        <w:t>Zásady organizace výstavby</w:t>
      </w:r>
    </w:p>
    <w:p w14:paraId="236EE213" w14:textId="77777777" w:rsidR="00857D37" w:rsidRPr="00D6077A" w:rsidRDefault="00857D37" w:rsidP="006035D3">
      <w:pPr>
        <w:pStyle w:val="Default"/>
        <w:tabs>
          <w:tab w:val="left" w:pos="426"/>
        </w:tabs>
        <w:spacing w:before="120"/>
        <w:rPr>
          <w:rFonts w:ascii="Arial Narrow" w:hAnsi="Arial Narrow"/>
          <w:b/>
          <w:bCs/>
          <w:color w:val="auto"/>
        </w:rPr>
      </w:pPr>
      <w:r w:rsidRPr="00D6077A">
        <w:rPr>
          <w:rFonts w:ascii="Arial Narrow" w:hAnsi="Arial Narrow"/>
          <w:b/>
          <w:bCs/>
          <w:color w:val="auto"/>
        </w:rPr>
        <w:t xml:space="preserve">B.9 </w:t>
      </w:r>
      <w:r w:rsidRPr="00D6077A">
        <w:rPr>
          <w:rFonts w:ascii="Arial Narrow" w:hAnsi="Arial Narrow"/>
          <w:b/>
          <w:bCs/>
          <w:color w:val="auto"/>
        </w:rPr>
        <w:tab/>
        <w:t>Celkové vodohospodářské řešení</w:t>
      </w:r>
    </w:p>
    <w:p w14:paraId="6FE3CACA" w14:textId="77777777" w:rsidR="00784DD1" w:rsidRPr="00D6077A" w:rsidRDefault="00784DD1">
      <w:pPr>
        <w:pStyle w:val="Default"/>
        <w:spacing w:before="360"/>
        <w:rPr>
          <w:rFonts w:ascii="Arial Narrow" w:hAnsi="Arial Narrow"/>
          <w:b/>
          <w:bCs/>
          <w:color w:val="auto"/>
          <w:sz w:val="26"/>
        </w:rPr>
      </w:pPr>
    </w:p>
    <w:p w14:paraId="10E7AA10" w14:textId="77777777" w:rsidR="002E4D55" w:rsidRPr="00D6077A" w:rsidRDefault="002E4D55">
      <w:pPr>
        <w:pStyle w:val="Default"/>
        <w:spacing w:before="360"/>
        <w:rPr>
          <w:rFonts w:ascii="Arial Narrow" w:hAnsi="Arial Narrow"/>
          <w:color w:val="auto"/>
          <w:sz w:val="26"/>
        </w:rPr>
      </w:pPr>
      <w:proofErr w:type="gramStart"/>
      <w:r w:rsidRPr="00D6077A">
        <w:rPr>
          <w:rFonts w:ascii="Arial Narrow" w:hAnsi="Arial Narrow"/>
          <w:b/>
          <w:bCs/>
          <w:color w:val="auto"/>
          <w:sz w:val="26"/>
        </w:rPr>
        <w:lastRenderedPageBreak/>
        <w:t xml:space="preserve">B.1 </w:t>
      </w:r>
      <w:r w:rsidR="003B67A6" w:rsidRPr="00D6077A">
        <w:rPr>
          <w:rFonts w:ascii="Arial Narrow" w:hAnsi="Arial Narrow"/>
          <w:b/>
          <w:bCs/>
          <w:color w:val="auto"/>
          <w:sz w:val="26"/>
        </w:rPr>
        <w:t xml:space="preserve"> </w:t>
      </w:r>
      <w:r w:rsidRPr="00D6077A">
        <w:rPr>
          <w:rFonts w:ascii="Arial Narrow" w:hAnsi="Arial Narrow"/>
          <w:b/>
          <w:bCs/>
          <w:color w:val="auto"/>
          <w:sz w:val="26"/>
        </w:rPr>
        <w:t>Popis</w:t>
      </w:r>
      <w:proofErr w:type="gramEnd"/>
      <w:r w:rsidRPr="00D6077A">
        <w:rPr>
          <w:rFonts w:ascii="Arial Narrow" w:hAnsi="Arial Narrow"/>
          <w:b/>
          <w:bCs/>
          <w:color w:val="auto"/>
          <w:sz w:val="26"/>
        </w:rPr>
        <w:t xml:space="preserve"> území stavby </w:t>
      </w:r>
    </w:p>
    <w:p w14:paraId="2273D2E6" w14:textId="77777777" w:rsidR="002E4D55" w:rsidRPr="00D6077A" w:rsidRDefault="002E4D55" w:rsidP="00836F2A">
      <w:pPr>
        <w:pStyle w:val="Default"/>
        <w:numPr>
          <w:ilvl w:val="0"/>
          <w:numId w:val="1"/>
        </w:numPr>
        <w:spacing w:before="120"/>
        <w:ind w:left="357" w:hanging="357"/>
        <w:rPr>
          <w:rFonts w:ascii="Arial Narrow" w:hAnsi="Arial Narrow"/>
          <w:b/>
          <w:bCs/>
          <w:i/>
          <w:iCs/>
          <w:color w:val="auto"/>
        </w:rPr>
      </w:pPr>
      <w:r w:rsidRPr="00D6077A">
        <w:rPr>
          <w:rFonts w:ascii="Arial Narrow" w:hAnsi="Arial Narrow"/>
          <w:b/>
          <w:bCs/>
          <w:i/>
          <w:iCs/>
          <w:color w:val="auto"/>
        </w:rPr>
        <w:t xml:space="preserve">charakteristika </w:t>
      </w:r>
      <w:r w:rsidR="00857D37" w:rsidRPr="00D6077A">
        <w:rPr>
          <w:rFonts w:ascii="Arial Narrow" w:hAnsi="Arial Narrow"/>
          <w:b/>
          <w:bCs/>
          <w:i/>
          <w:iCs/>
          <w:color w:val="auto"/>
        </w:rPr>
        <w:t xml:space="preserve">území a </w:t>
      </w:r>
      <w:r w:rsidRPr="00D6077A">
        <w:rPr>
          <w:rFonts w:ascii="Arial Narrow" w:hAnsi="Arial Narrow"/>
          <w:b/>
          <w:bCs/>
          <w:i/>
          <w:iCs/>
          <w:color w:val="auto"/>
        </w:rPr>
        <w:t>stavebního pozemku,</w:t>
      </w:r>
      <w:r w:rsidR="00857D37" w:rsidRPr="00D6077A">
        <w:rPr>
          <w:rFonts w:ascii="Arial Narrow" w:hAnsi="Arial Narrow"/>
          <w:b/>
          <w:bCs/>
          <w:i/>
          <w:iCs/>
          <w:color w:val="auto"/>
        </w:rPr>
        <w:t xml:space="preserve"> zastavěné </w:t>
      </w:r>
      <w:r w:rsidR="00E91AA0" w:rsidRPr="00D6077A">
        <w:rPr>
          <w:rFonts w:ascii="Arial Narrow" w:hAnsi="Arial Narrow"/>
          <w:b/>
          <w:bCs/>
          <w:i/>
          <w:iCs/>
          <w:color w:val="auto"/>
        </w:rPr>
        <w:t>území a</w:t>
      </w:r>
      <w:r w:rsidR="00857D37" w:rsidRPr="00D6077A">
        <w:rPr>
          <w:rFonts w:ascii="Arial Narrow" w:hAnsi="Arial Narrow"/>
          <w:b/>
          <w:bCs/>
          <w:i/>
          <w:iCs/>
          <w:color w:val="auto"/>
        </w:rPr>
        <w:t xml:space="preserve"> nezastavěné území, soulad </w:t>
      </w:r>
      <w:r w:rsidR="00E91AA0" w:rsidRPr="00D6077A">
        <w:rPr>
          <w:rFonts w:ascii="Arial Narrow" w:hAnsi="Arial Narrow"/>
          <w:b/>
          <w:bCs/>
          <w:i/>
          <w:iCs/>
          <w:color w:val="auto"/>
        </w:rPr>
        <w:t xml:space="preserve">navrhované stavby </w:t>
      </w:r>
      <w:r w:rsidR="00857D37" w:rsidRPr="00D6077A">
        <w:rPr>
          <w:rFonts w:ascii="Arial Narrow" w:hAnsi="Arial Narrow"/>
          <w:b/>
          <w:bCs/>
          <w:i/>
          <w:iCs/>
          <w:color w:val="auto"/>
        </w:rPr>
        <w:t>s charakterem území, dosavadní využití a zastavěnost území</w:t>
      </w:r>
      <w:r w:rsidR="00E91AA0" w:rsidRPr="00D6077A">
        <w:rPr>
          <w:rFonts w:ascii="Arial Narrow" w:hAnsi="Arial Narrow"/>
          <w:b/>
          <w:bCs/>
          <w:i/>
          <w:iCs/>
          <w:color w:val="auto"/>
        </w:rPr>
        <w:t>,</w:t>
      </w:r>
    </w:p>
    <w:p w14:paraId="74878376" w14:textId="77777777" w:rsidR="00FE7B9F" w:rsidRPr="00D6077A" w:rsidRDefault="00053A2F" w:rsidP="00FE7B9F">
      <w:pPr>
        <w:pStyle w:val="Default"/>
        <w:ind w:firstLine="357"/>
        <w:jc w:val="both"/>
        <w:rPr>
          <w:rFonts w:ascii="Arial Narrow" w:hAnsi="Arial Narrow"/>
          <w:color w:val="auto"/>
        </w:rPr>
      </w:pPr>
      <w:r w:rsidRPr="00D6077A">
        <w:rPr>
          <w:rFonts w:ascii="Arial Narrow" w:hAnsi="Arial Narrow"/>
          <w:color w:val="auto"/>
        </w:rPr>
        <w:t>Stavební úpravy se budou provádět v 1.PP stávajícího objektu Společenského centra</w:t>
      </w:r>
      <w:r w:rsidR="00833A3B" w:rsidRPr="00D6077A">
        <w:rPr>
          <w:rFonts w:ascii="Arial Narrow" w:hAnsi="Arial Narrow"/>
          <w:color w:val="auto"/>
        </w:rPr>
        <w:t xml:space="preserve"> členěného na tři části A, B, C</w:t>
      </w:r>
      <w:r w:rsidR="00871191" w:rsidRPr="00D6077A">
        <w:rPr>
          <w:rFonts w:ascii="Arial Narrow" w:hAnsi="Arial Narrow"/>
          <w:color w:val="auto"/>
        </w:rPr>
        <w:t xml:space="preserve">. </w:t>
      </w:r>
      <w:r w:rsidRPr="00D6077A">
        <w:rPr>
          <w:rFonts w:ascii="Arial Narrow" w:hAnsi="Arial Narrow"/>
          <w:color w:val="auto"/>
        </w:rPr>
        <w:t>Objekt je situován v</w:t>
      </w:r>
      <w:r w:rsidR="00871191" w:rsidRPr="00D6077A">
        <w:rPr>
          <w:rFonts w:ascii="Arial Narrow" w:hAnsi="Arial Narrow"/>
          <w:color w:val="auto"/>
        </w:rPr>
        <w:t> zastavěném území v historickém centru</w:t>
      </w:r>
      <w:r w:rsidRPr="00D6077A">
        <w:rPr>
          <w:rFonts w:ascii="Arial Narrow" w:hAnsi="Arial Narrow"/>
          <w:color w:val="auto"/>
        </w:rPr>
        <w:t xml:space="preserve"> města Rychnov nad Kněžnou v ul. Panská 1492, p. č. 80/1. Okolí objektu je z části zpevněné (příjezdová komunikace, parkovací stání, chodník pro pěší), z části zatravněné.</w:t>
      </w:r>
      <w:r w:rsidR="00833A3B" w:rsidRPr="00D6077A">
        <w:rPr>
          <w:rFonts w:ascii="Arial Narrow" w:hAnsi="Arial Narrow"/>
          <w:color w:val="auto"/>
        </w:rPr>
        <w:t xml:space="preserve"> Řešený prostor se nachází v části B, který je využíván základní uměleckou školou, městskou knihovnou, kancelářemi a sklady. </w:t>
      </w:r>
      <w:r w:rsidR="00FE7B9F" w:rsidRPr="00D6077A">
        <w:rPr>
          <w:rFonts w:ascii="Arial Narrow" w:hAnsi="Arial Narrow"/>
          <w:color w:val="auto"/>
        </w:rPr>
        <w:t>Přilehlý pozemek je svažitý (v severojižním směru. Severně od objektu je umístěna plocha parkoviště.</w:t>
      </w:r>
    </w:p>
    <w:p w14:paraId="506E860A" w14:textId="58F2E0AD" w:rsidR="002E4D55" w:rsidRPr="00D6077A" w:rsidRDefault="00FE7B9F" w:rsidP="00FE7B9F">
      <w:pPr>
        <w:pStyle w:val="Default"/>
        <w:ind w:firstLine="360"/>
        <w:rPr>
          <w:rFonts w:ascii="Arial Narrow" w:hAnsi="Arial Narrow"/>
          <w:color w:val="auto"/>
        </w:rPr>
      </w:pPr>
      <w:r w:rsidRPr="00D6077A">
        <w:rPr>
          <w:rFonts w:ascii="Arial Narrow" w:hAnsi="Arial Narrow"/>
          <w:color w:val="auto"/>
        </w:rPr>
        <w:t>Vstup do objektu je ze sever</w:t>
      </w:r>
      <w:r w:rsidR="000C4A9E" w:rsidRPr="00D6077A">
        <w:rPr>
          <w:rFonts w:ascii="Arial Narrow" w:hAnsi="Arial Narrow"/>
          <w:color w:val="auto"/>
        </w:rPr>
        <w:t>ovýchodní</w:t>
      </w:r>
      <w:r w:rsidRPr="00D6077A">
        <w:rPr>
          <w:rFonts w:ascii="Arial Narrow" w:hAnsi="Arial Narrow"/>
          <w:color w:val="auto"/>
        </w:rPr>
        <w:t xml:space="preserve"> strany. Z jižní strany je vjezd do suterénu objektu. Z východní a jižní strany je objekt objízdný.</w:t>
      </w:r>
    </w:p>
    <w:p w14:paraId="3B190839" w14:textId="77777777" w:rsidR="00857D37" w:rsidRPr="00D6077A" w:rsidRDefault="00857D37" w:rsidP="00836F2A">
      <w:pPr>
        <w:pStyle w:val="Default"/>
        <w:numPr>
          <w:ilvl w:val="0"/>
          <w:numId w:val="1"/>
        </w:numPr>
        <w:spacing w:before="120"/>
        <w:ind w:left="357" w:hanging="357"/>
        <w:rPr>
          <w:rFonts w:ascii="Arial Narrow" w:hAnsi="Arial Narrow"/>
          <w:b/>
          <w:bCs/>
          <w:i/>
          <w:iCs/>
          <w:color w:val="auto"/>
        </w:rPr>
      </w:pPr>
      <w:r w:rsidRPr="00D6077A">
        <w:rPr>
          <w:rFonts w:ascii="Arial Narrow" w:hAnsi="Arial Narrow"/>
          <w:b/>
          <w:bCs/>
          <w:i/>
          <w:iCs/>
          <w:color w:val="auto"/>
        </w:rPr>
        <w:t>údaje o souladu s</w:t>
      </w:r>
      <w:r w:rsidR="00776353" w:rsidRPr="00D6077A">
        <w:rPr>
          <w:rFonts w:ascii="Arial Narrow" w:hAnsi="Arial Narrow"/>
          <w:b/>
          <w:bCs/>
          <w:i/>
          <w:iCs/>
          <w:color w:val="auto"/>
        </w:rPr>
        <w:t> </w:t>
      </w:r>
      <w:r w:rsidRPr="00D6077A">
        <w:rPr>
          <w:rFonts w:ascii="Arial Narrow" w:hAnsi="Arial Narrow"/>
          <w:b/>
          <w:bCs/>
          <w:i/>
          <w:iCs/>
          <w:color w:val="auto"/>
        </w:rPr>
        <w:t>ú</w:t>
      </w:r>
      <w:r w:rsidR="00776353" w:rsidRPr="00D6077A">
        <w:rPr>
          <w:rFonts w:ascii="Arial Narrow" w:hAnsi="Arial Narrow"/>
          <w:b/>
          <w:bCs/>
          <w:i/>
          <w:iCs/>
          <w:color w:val="auto"/>
        </w:rPr>
        <w:t>zemním rozhodnutím nebo regulačním plánem nebo veřejnoprávní smlouvou územní rozhodnutí nahrazující anebo územním souhlasem,</w:t>
      </w:r>
    </w:p>
    <w:p w14:paraId="4A5D3D56" w14:textId="71474AEA" w:rsidR="00857D37" w:rsidRPr="00D6077A" w:rsidRDefault="00B8101D" w:rsidP="00B8101D">
      <w:pPr>
        <w:pStyle w:val="Default"/>
        <w:ind w:firstLine="357"/>
        <w:jc w:val="both"/>
        <w:rPr>
          <w:color w:val="auto"/>
        </w:rPr>
      </w:pPr>
      <w:r w:rsidRPr="00D6077A">
        <w:rPr>
          <w:rFonts w:ascii="Arial Narrow" w:hAnsi="Arial Narrow" w:cs="Arial Narrow"/>
          <w:color w:val="auto"/>
        </w:rPr>
        <w:t xml:space="preserve">Jedná se o stavební úpravy uvnitř stávajícího objektu a nemají takový charakter, že nebylo nutné žádat o územní rozhodnutí (nedochází ke změnám objemu ani využití budovy). </w:t>
      </w:r>
    </w:p>
    <w:p w14:paraId="7606E2C8" w14:textId="77777777" w:rsidR="00857D37" w:rsidRPr="00ED78E9" w:rsidRDefault="00776353" w:rsidP="00836F2A">
      <w:pPr>
        <w:pStyle w:val="Default"/>
        <w:numPr>
          <w:ilvl w:val="0"/>
          <w:numId w:val="1"/>
        </w:numPr>
        <w:spacing w:before="120"/>
        <w:ind w:left="357" w:hanging="357"/>
        <w:rPr>
          <w:rFonts w:ascii="Arial Narrow" w:hAnsi="Arial Narrow"/>
          <w:b/>
          <w:bCs/>
          <w:i/>
          <w:iCs/>
          <w:color w:val="auto"/>
        </w:rPr>
      </w:pPr>
      <w:r w:rsidRPr="00ED78E9">
        <w:rPr>
          <w:rFonts w:ascii="Arial Narrow" w:hAnsi="Arial Narrow"/>
          <w:b/>
          <w:bCs/>
          <w:i/>
          <w:iCs/>
          <w:color w:val="auto"/>
        </w:rPr>
        <w:t>údaje o souladu s územně plánovací dokumentací, v případě stavebních úprav podmiňujících změnu v užívání stavby</w:t>
      </w:r>
      <w:r w:rsidR="00E91AA0" w:rsidRPr="00ED78E9">
        <w:rPr>
          <w:rFonts w:ascii="Arial Narrow" w:hAnsi="Arial Narrow"/>
          <w:b/>
          <w:bCs/>
          <w:i/>
          <w:iCs/>
          <w:color w:val="auto"/>
        </w:rPr>
        <w:t>,</w:t>
      </w:r>
    </w:p>
    <w:p w14:paraId="01370AFF" w14:textId="70AA853F" w:rsidR="00857D37" w:rsidRPr="008F343E" w:rsidRDefault="009D0A19" w:rsidP="00E2434A">
      <w:pPr>
        <w:pStyle w:val="Default"/>
        <w:ind w:firstLine="357"/>
        <w:jc w:val="both"/>
        <w:rPr>
          <w:rFonts w:ascii="Arial Narrow" w:hAnsi="Arial Narrow"/>
          <w:color w:val="auto"/>
        </w:rPr>
      </w:pPr>
      <w:r w:rsidRPr="00ED78E9">
        <w:rPr>
          <w:rFonts w:ascii="Arial Narrow" w:hAnsi="Arial Narrow"/>
          <w:color w:val="auto"/>
        </w:rPr>
        <w:t xml:space="preserve">Objekt je využíván jako kulturně-společenské centrum s různě využívanými prostory jako například Kino, knihovna, základní umělecká škola, posilovna, kanceláře, městská policie, společenské sály pro veřejnost. Využití je v souladu s platným územním plánem města Rychnov nad Kněžnou. </w:t>
      </w:r>
      <w:r w:rsidR="00E2434A" w:rsidRPr="00ED78E9">
        <w:rPr>
          <w:rFonts w:ascii="Arial Narrow" w:hAnsi="Arial Narrow"/>
          <w:color w:val="auto"/>
        </w:rPr>
        <w:t>P</w:t>
      </w:r>
      <w:r w:rsidRPr="00ED78E9">
        <w:rPr>
          <w:rFonts w:ascii="Arial Narrow" w:hAnsi="Arial Narrow"/>
          <w:color w:val="auto"/>
        </w:rPr>
        <w:t xml:space="preserve">rostory v 1.PP v části objektu B jsou </w:t>
      </w:r>
      <w:r w:rsidR="00E2434A" w:rsidRPr="00ED78E9">
        <w:rPr>
          <w:rFonts w:ascii="Arial Narrow" w:hAnsi="Arial Narrow"/>
          <w:color w:val="auto"/>
        </w:rPr>
        <w:t>využívány jako technické zázemí a sklady</w:t>
      </w:r>
      <w:r w:rsidR="00D6077A" w:rsidRPr="00ED78E9">
        <w:rPr>
          <w:rFonts w:ascii="Arial Narrow" w:hAnsi="Arial Narrow"/>
          <w:color w:val="auto"/>
        </w:rPr>
        <w:t xml:space="preserve"> a prostory Základní umělecké školy </w:t>
      </w:r>
      <w:r w:rsidR="00D6077A" w:rsidRPr="008F343E">
        <w:rPr>
          <w:rFonts w:ascii="Arial Narrow" w:hAnsi="Arial Narrow"/>
          <w:color w:val="auto"/>
        </w:rPr>
        <w:t>(šatny, učebny, hygienické zařízení)</w:t>
      </w:r>
      <w:r w:rsidR="00E2434A" w:rsidRPr="008F343E">
        <w:rPr>
          <w:rFonts w:ascii="Arial Narrow" w:hAnsi="Arial Narrow"/>
          <w:color w:val="auto"/>
        </w:rPr>
        <w:t xml:space="preserve">. </w:t>
      </w:r>
    </w:p>
    <w:p w14:paraId="37AD8153" w14:textId="77777777" w:rsidR="00776353" w:rsidRPr="008F343E" w:rsidRDefault="00776353" w:rsidP="00836F2A">
      <w:pPr>
        <w:pStyle w:val="Default"/>
        <w:numPr>
          <w:ilvl w:val="0"/>
          <w:numId w:val="1"/>
        </w:numPr>
        <w:spacing w:before="120"/>
        <w:ind w:left="357" w:hanging="357"/>
        <w:rPr>
          <w:rFonts w:ascii="Arial Narrow" w:hAnsi="Arial Narrow"/>
          <w:b/>
          <w:bCs/>
          <w:i/>
          <w:iCs/>
          <w:color w:val="auto"/>
        </w:rPr>
      </w:pPr>
      <w:r w:rsidRPr="008F343E">
        <w:rPr>
          <w:rFonts w:ascii="Arial Narrow" w:hAnsi="Arial Narrow"/>
          <w:b/>
          <w:bCs/>
          <w:i/>
          <w:iCs/>
          <w:color w:val="auto"/>
        </w:rPr>
        <w:t>informace o vydaných rozhodnutích o povolení výjimky z obecných požadavků na využívání území,</w:t>
      </w:r>
    </w:p>
    <w:p w14:paraId="164718D5" w14:textId="0E87A03B" w:rsidR="003E2DF7" w:rsidRPr="008F343E" w:rsidRDefault="00E52481" w:rsidP="003E2DF7">
      <w:pPr>
        <w:pStyle w:val="Default"/>
        <w:ind w:firstLine="357"/>
        <w:rPr>
          <w:rFonts w:ascii="Arial Narrow" w:hAnsi="Arial Narrow"/>
          <w:color w:val="auto"/>
        </w:rPr>
      </w:pPr>
      <w:r w:rsidRPr="008F343E">
        <w:rPr>
          <w:rFonts w:ascii="Arial Narrow" w:hAnsi="Arial Narrow"/>
          <w:color w:val="auto"/>
        </w:rPr>
        <w:t xml:space="preserve">Nebyla vydána žádná rozhodnutí o povolení výjimky, jedná se o stávající objekt a stavební úpravy části objektu nevyžadují výjimky z obecných požadavků. </w:t>
      </w:r>
    </w:p>
    <w:p w14:paraId="409073DA" w14:textId="77777777" w:rsidR="00857D37" w:rsidRPr="0098570F" w:rsidRDefault="00857D37" w:rsidP="00836F2A">
      <w:pPr>
        <w:pStyle w:val="Default"/>
        <w:numPr>
          <w:ilvl w:val="0"/>
          <w:numId w:val="1"/>
        </w:numPr>
        <w:spacing w:before="120"/>
        <w:ind w:left="357" w:hanging="357"/>
        <w:rPr>
          <w:rFonts w:ascii="Arial Narrow" w:hAnsi="Arial Narrow"/>
          <w:b/>
          <w:bCs/>
          <w:i/>
          <w:iCs/>
          <w:color w:val="auto"/>
        </w:rPr>
      </w:pPr>
      <w:r w:rsidRPr="0098570F">
        <w:rPr>
          <w:rFonts w:ascii="Arial Narrow" w:hAnsi="Arial Narrow"/>
          <w:b/>
          <w:bCs/>
          <w:i/>
          <w:iCs/>
          <w:color w:val="auto"/>
        </w:rPr>
        <w:t>informace o tom, zda a v</w:t>
      </w:r>
      <w:r w:rsidR="00E91AA0" w:rsidRPr="0098570F">
        <w:rPr>
          <w:rFonts w:ascii="Arial Narrow" w:hAnsi="Arial Narrow"/>
          <w:b/>
          <w:bCs/>
          <w:i/>
          <w:iCs/>
          <w:color w:val="auto"/>
        </w:rPr>
        <w:t> </w:t>
      </w:r>
      <w:r w:rsidRPr="0098570F">
        <w:rPr>
          <w:rFonts w:ascii="Arial Narrow" w:hAnsi="Arial Narrow"/>
          <w:b/>
          <w:bCs/>
          <w:i/>
          <w:iCs/>
          <w:color w:val="auto"/>
        </w:rPr>
        <w:t>jak</w:t>
      </w:r>
      <w:r w:rsidR="00E91AA0" w:rsidRPr="0098570F">
        <w:rPr>
          <w:rFonts w:ascii="Arial Narrow" w:hAnsi="Arial Narrow"/>
          <w:b/>
          <w:bCs/>
          <w:i/>
          <w:iCs/>
          <w:color w:val="auto"/>
        </w:rPr>
        <w:t>ých částech dokumentace jsou zohledněny podmínky závaz</w:t>
      </w:r>
      <w:r w:rsidRPr="0098570F">
        <w:rPr>
          <w:rFonts w:ascii="Arial Narrow" w:hAnsi="Arial Narrow"/>
          <w:b/>
          <w:bCs/>
          <w:i/>
          <w:iCs/>
          <w:color w:val="auto"/>
        </w:rPr>
        <w:t>n</w:t>
      </w:r>
      <w:r w:rsidR="00E91AA0" w:rsidRPr="0098570F">
        <w:rPr>
          <w:rFonts w:ascii="Arial Narrow" w:hAnsi="Arial Narrow"/>
          <w:b/>
          <w:bCs/>
          <w:i/>
          <w:iCs/>
          <w:color w:val="auto"/>
        </w:rPr>
        <w:t>ých stanovisek dotčených orgánů,</w:t>
      </w:r>
    </w:p>
    <w:p w14:paraId="00B94F2F" w14:textId="4C5C3773" w:rsidR="00857D37" w:rsidRPr="0098570F" w:rsidRDefault="008F343E" w:rsidP="008D42C9">
      <w:pPr>
        <w:pStyle w:val="Default"/>
        <w:ind w:firstLine="357"/>
        <w:rPr>
          <w:rFonts w:ascii="Arial Narrow" w:hAnsi="Arial Narrow"/>
          <w:color w:val="auto"/>
        </w:rPr>
      </w:pPr>
      <w:r w:rsidRPr="0098570F">
        <w:rPr>
          <w:rFonts w:ascii="Arial Narrow" w:hAnsi="Arial Narrow"/>
          <w:color w:val="auto"/>
        </w:rPr>
        <w:t>Závazná s</w:t>
      </w:r>
      <w:r w:rsidR="008D42C9" w:rsidRPr="0098570F">
        <w:rPr>
          <w:rFonts w:ascii="Arial Narrow" w:hAnsi="Arial Narrow"/>
          <w:color w:val="auto"/>
        </w:rPr>
        <w:t>tanoviska dotčených orgánů</w:t>
      </w:r>
      <w:r w:rsidRPr="0098570F">
        <w:rPr>
          <w:rFonts w:ascii="Arial Narrow" w:hAnsi="Arial Narrow"/>
          <w:color w:val="auto"/>
        </w:rPr>
        <w:t xml:space="preserve"> jsou v samostatné příloze v dokladové části</w:t>
      </w:r>
      <w:r w:rsidR="008D42C9" w:rsidRPr="0098570F">
        <w:rPr>
          <w:rFonts w:ascii="Arial Narrow" w:hAnsi="Arial Narrow"/>
          <w:color w:val="auto"/>
        </w:rPr>
        <w:t xml:space="preserve">. </w:t>
      </w:r>
      <w:r w:rsidR="004A47B3" w:rsidRPr="004A47B3">
        <w:rPr>
          <w:rFonts w:ascii="Arial Narrow" w:hAnsi="Arial Narrow"/>
          <w:color w:val="auto"/>
        </w:rPr>
        <w:t>Nejsou stanoveny podmínky DOSS.</w:t>
      </w:r>
    </w:p>
    <w:p w14:paraId="601F8182" w14:textId="77777777" w:rsidR="002E4D55" w:rsidRPr="00D20892" w:rsidRDefault="002E4D55" w:rsidP="00836F2A">
      <w:pPr>
        <w:pStyle w:val="Default"/>
        <w:numPr>
          <w:ilvl w:val="0"/>
          <w:numId w:val="1"/>
        </w:numPr>
        <w:spacing w:before="120"/>
        <w:ind w:left="357" w:hanging="357"/>
        <w:rPr>
          <w:rFonts w:ascii="Arial Narrow" w:hAnsi="Arial Narrow"/>
          <w:b/>
          <w:bCs/>
          <w:i/>
          <w:iCs/>
          <w:color w:val="auto"/>
        </w:rPr>
      </w:pPr>
      <w:r w:rsidRPr="00D20892">
        <w:rPr>
          <w:rFonts w:ascii="Arial Narrow" w:hAnsi="Arial Narrow"/>
          <w:b/>
          <w:bCs/>
          <w:i/>
          <w:iCs/>
          <w:color w:val="auto"/>
        </w:rPr>
        <w:t xml:space="preserve">výčet a závěry provedených průzkumů a rozborů </w:t>
      </w:r>
      <w:r w:rsidR="00E91AA0" w:rsidRPr="00D20892">
        <w:rPr>
          <w:rFonts w:ascii="Arial Narrow" w:hAnsi="Arial Narrow"/>
          <w:b/>
          <w:bCs/>
          <w:i/>
          <w:iCs/>
          <w:color w:val="auto"/>
        </w:rPr>
        <w:t xml:space="preserve">– </w:t>
      </w:r>
      <w:r w:rsidRPr="00D20892">
        <w:rPr>
          <w:rFonts w:ascii="Arial Narrow" w:hAnsi="Arial Narrow"/>
          <w:b/>
          <w:bCs/>
          <w:i/>
          <w:iCs/>
          <w:color w:val="auto"/>
        </w:rPr>
        <w:t>geologický průzkum, hydrogeologický průzkum, stav</w:t>
      </w:r>
      <w:r w:rsidR="00E91AA0" w:rsidRPr="00D20892">
        <w:rPr>
          <w:rFonts w:ascii="Arial Narrow" w:hAnsi="Arial Narrow"/>
          <w:b/>
          <w:bCs/>
          <w:i/>
          <w:iCs/>
          <w:color w:val="auto"/>
        </w:rPr>
        <w:t>ebně historický průzkum apod.,</w:t>
      </w:r>
    </w:p>
    <w:p w14:paraId="33B8445A" w14:textId="748F9852" w:rsidR="002E4D55" w:rsidRPr="00D20892" w:rsidRDefault="002639A6" w:rsidP="002639A6">
      <w:pPr>
        <w:pStyle w:val="Default"/>
        <w:ind w:firstLine="357"/>
        <w:jc w:val="both"/>
        <w:rPr>
          <w:color w:val="auto"/>
        </w:rPr>
      </w:pPr>
      <w:r w:rsidRPr="00D20892">
        <w:rPr>
          <w:rFonts w:ascii="Arial Narrow" w:hAnsi="Arial Narrow" w:cs="Arial Narrow"/>
          <w:color w:val="auto"/>
        </w:rPr>
        <w:t>Byl proveden stavebně technický průzkum s dílčím zaměřením objektu. Jiné průzkumy vzhledem k tomu, že se jedná o stávající objekt a o vnitřní úpravy objektu, nebyly zpracovány.</w:t>
      </w:r>
    </w:p>
    <w:p w14:paraId="3F22F3C2" w14:textId="77777777" w:rsidR="00857D37" w:rsidRPr="00D20892" w:rsidRDefault="00E91AA0" w:rsidP="00836F2A">
      <w:pPr>
        <w:pStyle w:val="Default"/>
        <w:numPr>
          <w:ilvl w:val="0"/>
          <w:numId w:val="1"/>
        </w:numPr>
        <w:spacing w:before="120"/>
        <w:ind w:left="357" w:hanging="357"/>
        <w:rPr>
          <w:rFonts w:ascii="Arial Narrow" w:hAnsi="Arial Narrow"/>
          <w:b/>
          <w:bCs/>
          <w:i/>
          <w:iCs/>
          <w:color w:val="auto"/>
        </w:rPr>
      </w:pPr>
      <w:r w:rsidRPr="00D20892">
        <w:rPr>
          <w:rFonts w:ascii="Arial Narrow" w:hAnsi="Arial Narrow"/>
          <w:b/>
          <w:bCs/>
          <w:i/>
          <w:iCs/>
          <w:color w:val="auto"/>
        </w:rPr>
        <w:t>ochrana</w:t>
      </w:r>
      <w:r w:rsidR="00857D37" w:rsidRPr="00D20892">
        <w:rPr>
          <w:rFonts w:ascii="Arial Narrow" w:hAnsi="Arial Narrow"/>
          <w:b/>
          <w:bCs/>
          <w:i/>
          <w:iCs/>
          <w:color w:val="auto"/>
        </w:rPr>
        <w:t xml:space="preserve"> území podle jiných právních předpisů</w:t>
      </w:r>
      <w:r w:rsidR="00857D37" w:rsidRPr="00D20892">
        <w:rPr>
          <w:rFonts w:ascii="Arial Narrow" w:hAnsi="Arial Narrow"/>
          <w:b/>
          <w:bCs/>
          <w:i/>
          <w:iCs/>
          <w:color w:val="auto"/>
          <w:vertAlign w:val="superscript"/>
        </w:rPr>
        <w:t>1)</w:t>
      </w:r>
      <w:r w:rsidRPr="00D20892">
        <w:rPr>
          <w:rFonts w:ascii="Arial Narrow" w:hAnsi="Arial Narrow"/>
          <w:b/>
          <w:bCs/>
          <w:i/>
          <w:iCs/>
          <w:color w:val="auto"/>
        </w:rPr>
        <w:t>,</w:t>
      </w:r>
    </w:p>
    <w:p w14:paraId="3AEE22C2" w14:textId="4310A8F5" w:rsidR="00857D37" w:rsidRPr="00D20892" w:rsidRDefault="002639A6" w:rsidP="002639A6">
      <w:pPr>
        <w:pStyle w:val="Default"/>
        <w:ind w:firstLine="357"/>
        <w:jc w:val="both"/>
        <w:rPr>
          <w:rFonts w:ascii="Arial Narrow" w:eastAsia="Calibri" w:hAnsi="Arial Narrow"/>
          <w:color w:val="auto"/>
        </w:rPr>
      </w:pPr>
      <w:r w:rsidRPr="00D20892">
        <w:rPr>
          <w:rFonts w:ascii="Arial Narrow" w:hAnsi="Arial Narrow"/>
          <w:color w:val="auto"/>
        </w:rPr>
        <w:t>Objekt se nachází v památkové zóně, ale není nemovitou kulturní památkou.</w:t>
      </w:r>
      <w:r w:rsidR="00914C7B" w:rsidRPr="00D20892">
        <w:rPr>
          <w:rFonts w:ascii="Arial Narrow" w:hAnsi="Arial Narrow"/>
          <w:color w:val="auto"/>
        </w:rPr>
        <w:t xml:space="preserve"> Do vnějšího pláště se ne</w:t>
      </w:r>
      <w:r w:rsidRPr="00D20892">
        <w:rPr>
          <w:rFonts w:ascii="Arial Narrow" w:hAnsi="Arial Narrow"/>
          <w:color w:val="auto"/>
        </w:rPr>
        <w:t>z</w:t>
      </w:r>
      <w:r w:rsidR="00914C7B" w:rsidRPr="00D20892">
        <w:rPr>
          <w:rFonts w:ascii="Arial Narrow" w:hAnsi="Arial Narrow"/>
          <w:color w:val="auto"/>
        </w:rPr>
        <w:t>a</w:t>
      </w:r>
      <w:r w:rsidRPr="00D20892">
        <w:rPr>
          <w:rFonts w:ascii="Arial Narrow" w:hAnsi="Arial Narrow"/>
          <w:color w:val="auto"/>
        </w:rPr>
        <w:t>sah</w:t>
      </w:r>
      <w:r w:rsidR="00914C7B" w:rsidRPr="00D20892">
        <w:rPr>
          <w:rFonts w:ascii="Arial Narrow" w:hAnsi="Arial Narrow"/>
          <w:color w:val="auto"/>
        </w:rPr>
        <w:t>uje</w:t>
      </w:r>
      <w:r w:rsidR="008E03AB" w:rsidRPr="00D20892">
        <w:rPr>
          <w:rFonts w:ascii="Arial Narrow" w:hAnsi="Arial Narrow"/>
          <w:color w:val="auto"/>
        </w:rPr>
        <w:t xml:space="preserve">. </w:t>
      </w:r>
    </w:p>
    <w:p w14:paraId="5CB838AD" w14:textId="77777777" w:rsidR="00857D37" w:rsidRPr="00D20892" w:rsidRDefault="00857D37" w:rsidP="00836F2A">
      <w:pPr>
        <w:pStyle w:val="Default"/>
        <w:numPr>
          <w:ilvl w:val="0"/>
          <w:numId w:val="1"/>
        </w:numPr>
        <w:spacing w:before="120"/>
        <w:ind w:left="357" w:hanging="357"/>
        <w:rPr>
          <w:rFonts w:ascii="Arial Narrow" w:hAnsi="Arial Narrow"/>
          <w:b/>
          <w:bCs/>
          <w:i/>
          <w:iCs/>
          <w:color w:val="auto"/>
        </w:rPr>
      </w:pPr>
      <w:r w:rsidRPr="00D20892">
        <w:rPr>
          <w:rFonts w:ascii="Arial Narrow" w:hAnsi="Arial Narrow"/>
          <w:b/>
          <w:bCs/>
          <w:i/>
          <w:iCs/>
          <w:color w:val="auto"/>
        </w:rPr>
        <w:t>poloha vzhledem k záplavovému úz</w:t>
      </w:r>
      <w:r w:rsidR="00E91AA0" w:rsidRPr="00D20892">
        <w:rPr>
          <w:rFonts w:ascii="Arial Narrow" w:hAnsi="Arial Narrow"/>
          <w:b/>
          <w:bCs/>
          <w:i/>
          <w:iCs/>
          <w:color w:val="auto"/>
        </w:rPr>
        <w:t>emí, poddolovanému území apod.,</w:t>
      </w:r>
    </w:p>
    <w:p w14:paraId="22633AA3" w14:textId="2187754B" w:rsidR="00857D37" w:rsidRPr="00D20892" w:rsidRDefault="00565934" w:rsidP="00857D37">
      <w:pPr>
        <w:pStyle w:val="Default"/>
        <w:ind w:firstLine="360"/>
        <w:rPr>
          <w:rFonts w:ascii="Arial Narrow" w:hAnsi="Arial Narrow"/>
          <w:color w:val="auto"/>
        </w:rPr>
      </w:pPr>
      <w:r w:rsidRPr="00D20892">
        <w:rPr>
          <w:rFonts w:ascii="Arial Narrow" w:hAnsi="Arial Narrow" w:cs="Arial Narrow"/>
          <w:color w:val="auto"/>
        </w:rPr>
        <w:t>Objekt se nenachází ani v poddolovaném území ani záplavovém území.</w:t>
      </w:r>
    </w:p>
    <w:p w14:paraId="53CD475F" w14:textId="77777777" w:rsidR="002E4D55" w:rsidRPr="00D20892" w:rsidRDefault="002E4D55" w:rsidP="00836F2A">
      <w:pPr>
        <w:pStyle w:val="Default"/>
        <w:numPr>
          <w:ilvl w:val="0"/>
          <w:numId w:val="1"/>
        </w:numPr>
        <w:spacing w:before="120"/>
        <w:ind w:left="357" w:hanging="357"/>
        <w:rPr>
          <w:rFonts w:ascii="Arial Narrow" w:hAnsi="Arial Narrow"/>
          <w:b/>
          <w:bCs/>
          <w:i/>
          <w:iCs/>
          <w:color w:val="auto"/>
        </w:rPr>
      </w:pPr>
      <w:r w:rsidRPr="00D20892">
        <w:rPr>
          <w:rFonts w:ascii="Arial Narrow" w:hAnsi="Arial Narrow"/>
          <w:b/>
          <w:bCs/>
          <w:i/>
          <w:iCs/>
          <w:color w:val="auto"/>
        </w:rPr>
        <w:t>vliv stavby na okolní stavby a pozemky, ochrana okolí, vliv sta</w:t>
      </w:r>
      <w:r w:rsidR="00E91AA0" w:rsidRPr="00D20892">
        <w:rPr>
          <w:rFonts w:ascii="Arial Narrow" w:hAnsi="Arial Narrow"/>
          <w:b/>
          <w:bCs/>
          <w:i/>
          <w:iCs/>
          <w:color w:val="auto"/>
        </w:rPr>
        <w:t>vby na odtokové poměry v území,</w:t>
      </w:r>
    </w:p>
    <w:p w14:paraId="0332768C" w14:textId="627F848E" w:rsidR="000628C6" w:rsidRDefault="00965A33" w:rsidP="000628C6">
      <w:pPr>
        <w:pStyle w:val="Default"/>
        <w:ind w:firstLine="357"/>
        <w:jc w:val="both"/>
        <w:rPr>
          <w:rFonts w:ascii="Arial Narrow" w:hAnsi="Arial Narrow"/>
          <w:color w:val="auto"/>
        </w:rPr>
      </w:pPr>
      <w:r w:rsidRPr="00D20892">
        <w:rPr>
          <w:rFonts w:ascii="Arial Narrow" w:hAnsi="Arial Narrow" w:cs="Arial Narrow"/>
          <w:color w:val="auto"/>
        </w:rPr>
        <w:t xml:space="preserve">Jedná se o stávající objekt. Veškeré úpravy se odehrávají uvnitř objektu. Vliv na okolní stavby se nemění a zůstává stávající. </w:t>
      </w:r>
      <w:r w:rsidR="000628C6" w:rsidRPr="00D20892">
        <w:rPr>
          <w:rFonts w:ascii="Arial Narrow" w:hAnsi="Arial Narrow"/>
          <w:color w:val="auto"/>
        </w:rPr>
        <w:t>Stavebními úpravami nedojde ke změně odtokových poměrů v území.</w:t>
      </w:r>
    </w:p>
    <w:p w14:paraId="510D26A8" w14:textId="0090EA87" w:rsidR="00F87B35" w:rsidRDefault="00F87B35" w:rsidP="000628C6">
      <w:pPr>
        <w:pStyle w:val="Default"/>
        <w:ind w:firstLine="357"/>
        <w:jc w:val="both"/>
        <w:rPr>
          <w:rFonts w:ascii="Arial Narrow" w:hAnsi="Arial Narrow"/>
          <w:color w:val="auto"/>
        </w:rPr>
      </w:pPr>
    </w:p>
    <w:p w14:paraId="5281FB4F" w14:textId="5F92DD5D" w:rsidR="00F87B35" w:rsidRDefault="00F87B35" w:rsidP="000628C6">
      <w:pPr>
        <w:pStyle w:val="Default"/>
        <w:ind w:firstLine="357"/>
        <w:jc w:val="both"/>
        <w:rPr>
          <w:rFonts w:ascii="Arial Narrow" w:hAnsi="Arial Narrow"/>
          <w:color w:val="auto"/>
        </w:rPr>
      </w:pPr>
    </w:p>
    <w:p w14:paraId="20433205" w14:textId="77777777" w:rsidR="00F87B35" w:rsidRPr="00D20892" w:rsidRDefault="00F87B35" w:rsidP="000628C6">
      <w:pPr>
        <w:pStyle w:val="Default"/>
        <w:ind w:firstLine="357"/>
        <w:jc w:val="both"/>
        <w:rPr>
          <w:rFonts w:ascii="Arial Narrow" w:hAnsi="Arial Narrow"/>
          <w:color w:val="auto"/>
        </w:rPr>
      </w:pPr>
    </w:p>
    <w:p w14:paraId="4B5730AB" w14:textId="77777777" w:rsidR="002E4D55" w:rsidRPr="00D20892" w:rsidRDefault="002E4D55" w:rsidP="00836F2A">
      <w:pPr>
        <w:pStyle w:val="Default"/>
        <w:numPr>
          <w:ilvl w:val="0"/>
          <w:numId w:val="1"/>
        </w:numPr>
        <w:spacing w:before="120"/>
        <w:ind w:left="357" w:hanging="357"/>
        <w:rPr>
          <w:rFonts w:ascii="Arial Narrow" w:hAnsi="Arial Narrow"/>
          <w:b/>
          <w:bCs/>
          <w:i/>
          <w:iCs/>
          <w:color w:val="auto"/>
        </w:rPr>
      </w:pPr>
      <w:r w:rsidRPr="00D20892">
        <w:rPr>
          <w:rFonts w:ascii="Arial Narrow" w:hAnsi="Arial Narrow"/>
          <w:b/>
          <w:bCs/>
          <w:i/>
          <w:iCs/>
          <w:color w:val="auto"/>
        </w:rPr>
        <w:lastRenderedPageBreak/>
        <w:t>požadavky na as</w:t>
      </w:r>
      <w:r w:rsidR="00E91AA0" w:rsidRPr="00D20892">
        <w:rPr>
          <w:rFonts w:ascii="Arial Narrow" w:hAnsi="Arial Narrow"/>
          <w:b/>
          <w:bCs/>
          <w:i/>
          <w:iCs/>
          <w:color w:val="auto"/>
        </w:rPr>
        <w:t>anace, demolice, kácení dřevin,</w:t>
      </w:r>
    </w:p>
    <w:p w14:paraId="6AF2F905" w14:textId="7BA62653" w:rsidR="002E4D55" w:rsidRPr="00D20892" w:rsidRDefault="00395814" w:rsidP="003426F8">
      <w:pPr>
        <w:pStyle w:val="Default"/>
        <w:ind w:firstLine="360"/>
        <w:jc w:val="both"/>
        <w:rPr>
          <w:rFonts w:ascii="Arial Narrow" w:hAnsi="Arial Narrow" w:cs="Arial Narrow"/>
          <w:color w:val="auto"/>
        </w:rPr>
      </w:pPr>
      <w:r w:rsidRPr="00D20892">
        <w:rPr>
          <w:rFonts w:ascii="Arial Narrow" w:hAnsi="Arial Narrow" w:cs="Arial Narrow"/>
          <w:color w:val="auto"/>
        </w:rPr>
        <w:t xml:space="preserve">Veškeré bourací práce se budou odehrávat uvnitř budovy a jedná se o nenosné konstrukce (příčky), které budou </w:t>
      </w:r>
      <w:r w:rsidR="00D20892" w:rsidRPr="00D20892">
        <w:rPr>
          <w:rFonts w:ascii="Arial Narrow" w:hAnsi="Arial Narrow" w:cs="Arial Narrow"/>
          <w:color w:val="auto"/>
        </w:rPr>
        <w:t xml:space="preserve">lokálně </w:t>
      </w:r>
      <w:r w:rsidRPr="00D20892">
        <w:rPr>
          <w:rFonts w:ascii="Arial Narrow" w:hAnsi="Arial Narrow" w:cs="Arial Narrow"/>
          <w:color w:val="auto"/>
        </w:rPr>
        <w:t>vybourány</w:t>
      </w:r>
      <w:r w:rsidR="00D20892" w:rsidRPr="00D20892">
        <w:rPr>
          <w:rFonts w:ascii="Arial Narrow" w:hAnsi="Arial Narrow" w:cs="Arial Narrow"/>
          <w:color w:val="auto"/>
        </w:rPr>
        <w:t xml:space="preserve"> a dále o povrchové úpravy</w:t>
      </w:r>
      <w:r w:rsidRPr="00D20892">
        <w:rPr>
          <w:rFonts w:ascii="Arial Narrow" w:hAnsi="Arial Narrow" w:cs="Arial Narrow"/>
          <w:color w:val="auto"/>
        </w:rPr>
        <w:t xml:space="preserve">. Nejsou žádné požadavky na asanace či kácení dřevin. </w:t>
      </w:r>
    </w:p>
    <w:p w14:paraId="06481A0C" w14:textId="77777777" w:rsidR="002E4D55" w:rsidRPr="00D20892" w:rsidRDefault="002E4D55" w:rsidP="00836F2A">
      <w:pPr>
        <w:pStyle w:val="Default"/>
        <w:numPr>
          <w:ilvl w:val="0"/>
          <w:numId w:val="1"/>
        </w:numPr>
        <w:spacing w:before="120"/>
        <w:ind w:left="357" w:hanging="357"/>
        <w:rPr>
          <w:rFonts w:ascii="Arial Narrow" w:hAnsi="Arial Narrow"/>
          <w:b/>
          <w:bCs/>
          <w:i/>
          <w:iCs/>
          <w:color w:val="auto"/>
        </w:rPr>
      </w:pPr>
      <w:r w:rsidRPr="00D20892">
        <w:rPr>
          <w:rFonts w:ascii="Arial Narrow" w:hAnsi="Arial Narrow"/>
          <w:b/>
          <w:bCs/>
          <w:i/>
          <w:iCs/>
          <w:color w:val="auto"/>
        </w:rPr>
        <w:t xml:space="preserve">požadavky na maximální </w:t>
      </w:r>
      <w:r w:rsidR="00897D40" w:rsidRPr="00D20892">
        <w:rPr>
          <w:rFonts w:ascii="Arial Narrow" w:hAnsi="Arial Narrow"/>
          <w:b/>
          <w:bCs/>
          <w:i/>
          <w:iCs/>
          <w:color w:val="auto"/>
        </w:rPr>
        <w:t xml:space="preserve">dočasné a trvalé </w:t>
      </w:r>
      <w:r w:rsidRPr="00D20892">
        <w:rPr>
          <w:rFonts w:ascii="Arial Narrow" w:hAnsi="Arial Narrow"/>
          <w:b/>
          <w:bCs/>
          <w:i/>
          <w:iCs/>
          <w:color w:val="auto"/>
        </w:rPr>
        <w:t>zábory zemědělského půdního fondu nebo pozemků určených k plnění funkce l</w:t>
      </w:r>
      <w:r w:rsidR="00E91AA0" w:rsidRPr="00D20892">
        <w:rPr>
          <w:rFonts w:ascii="Arial Narrow" w:hAnsi="Arial Narrow"/>
          <w:b/>
          <w:bCs/>
          <w:i/>
          <w:iCs/>
          <w:color w:val="auto"/>
        </w:rPr>
        <w:t>esa,</w:t>
      </w:r>
    </w:p>
    <w:p w14:paraId="171C0120" w14:textId="416F8983" w:rsidR="002E4D55" w:rsidRPr="00D20892" w:rsidRDefault="003426F8" w:rsidP="003426F8">
      <w:pPr>
        <w:pStyle w:val="Default"/>
        <w:ind w:firstLine="360"/>
        <w:rPr>
          <w:color w:val="auto"/>
        </w:rPr>
      </w:pPr>
      <w:r w:rsidRPr="00D20892">
        <w:rPr>
          <w:rFonts w:ascii="Arial Narrow" w:hAnsi="Arial Narrow" w:cs="Arial Narrow"/>
          <w:color w:val="auto"/>
        </w:rPr>
        <w:t>Nejsou žádné požadavky na zábory ZPF a PUPFL.</w:t>
      </w:r>
    </w:p>
    <w:p w14:paraId="2863D609" w14:textId="77777777" w:rsidR="002E4D55" w:rsidRPr="00D20892" w:rsidRDefault="00897D40" w:rsidP="00836F2A">
      <w:pPr>
        <w:pStyle w:val="Default"/>
        <w:numPr>
          <w:ilvl w:val="0"/>
          <w:numId w:val="1"/>
        </w:numPr>
        <w:spacing w:before="120"/>
        <w:ind w:left="357" w:hanging="357"/>
        <w:rPr>
          <w:rFonts w:ascii="Arial Narrow" w:hAnsi="Arial Narrow"/>
          <w:b/>
          <w:bCs/>
          <w:i/>
          <w:iCs/>
          <w:color w:val="auto"/>
        </w:rPr>
      </w:pPr>
      <w:r w:rsidRPr="00D20892">
        <w:rPr>
          <w:rFonts w:ascii="Arial Narrow" w:hAnsi="Arial Narrow"/>
          <w:b/>
          <w:bCs/>
          <w:i/>
          <w:iCs/>
          <w:color w:val="auto"/>
        </w:rPr>
        <w:t xml:space="preserve">územně technické podmínky – </w:t>
      </w:r>
      <w:r w:rsidR="002E4D55" w:rsidRPr="00D20892">
        <w:rPr>
          <w:rFonts w:ascii="Arial Narrow" w:hAnsi="Arial Narrow"/>
          <w:b/>
          <w:bCs/>
          <w:i/>
          <w:iCs/>
          <w:color w:val="auto"/>
        </w:rPr>
        <w:t>zejména možnost napojení na stávající dopravn</w:t>
      </w:r>
      <w:r w:rsidRPr="00D20892">
        <w:rPr>
          <w:rFonts w:ascii="Arial Narrow" w:hAnsi="Arial Narrow"/>
          <w:b/>
          <w:bCs/>
          <w:i/>
          <w:iCs/>
          <w:color w:val="auto"/>
        </w:rPr>
        <w:t>í a technickou infrastrukturu</w:t>
      </w:r>
      <w:r w:rsidR="00E91AA0" w:rsidRPr="00D20892">
        <w:rPr>
          <w:rFonts w:ascii="Arial Narrow" w:hAnsi="Arial Narrow"/>
          <w:b/>
          <w:bCs/>
          <w:i/>
          <w:iCs/>
          <w:color w:val="auto"/>
        </w:rPr>
        <w:t>,</w:t>
      </w:r>
      <w:r w:rsidRPr="00D20892">
        <w:rPr>
          <w:rFonts w:ascii="Arial Narrow" w:hAnsi="Arial Narrow"/>
          <w:b/>
          <w:bCs/>
          <w:i/>
          <w:iCs/>
          <w:color w:val="auto"/>
        </w:rPr>
        <w:t xml:space="preserve"> možnost bezbariérového přístupu k navrhované stavbě,</w:t>
      </w:r>
    </w:p>
    <w:p w14:paraId="1916CD98" w14:textId="6C9C4595" w:rsidR="002E4D55" w:rsidRPr="00D20892" w:rsidRDefault="00E46BAD" w:rsidP="008B2AA8">
      <w:pPr>
        <w:pStyle w:val="Default"/>
        <w:ind w:firstLine="360"/>
        <w:jc w:val="both"/>
        <w:rPr>
          <w:rFonts w:ascii="Arial Narrow" w:hAnsi="Arial Narrow" w:cs="Arial Narrow"/>
          <w:color w:val="auto"/>
        </w:rPr>
      </w:pPr>
      <w:r w:rsidRPr="00D20892">
        <w:rPr>
          <w:rFonts w:ascii="Arial Narrow" w:hAnsi="Arial Narrow" w:cs="Arial Narrow"/>
          <w:color w:val="auto"/>
        </w:rPr>
        <w:t xml:space="preserve">Není řešeno. Zůstává stávající. Stavba bude napojena na stávající TI, DI. </w:t>
      </w:r>
    </w:p>
    <w:p w14:paraId="42264ACF" w14:textId="512575B5" w:rsidR="002129C6" w:rsidRPr="00D20892" w:rsidRDefault="002129C6" w:rsidP="008B2AA8">
      <w:pPr>
        <w:pStyle w:val="Default"/>
        <w:ind w:firstLine="360"/>
        <w:jc w:val="both"/>
        <w:rPr>
          <w:rFonts w:ascii="Arial Narrow" w:hAnsi="Arial Narrow" w:cs="Arial Narrow"/>
          <w:color w:val="auto"/>
        </w:rPr>
      </w:pPr>
      <w:r w:rsidRPr="00D20892">
        <w:rPr>
          <w:rFonts w:ascii="Arial Narrow" w:hAnsi="Arial Narrow" w:cs="Arial Narrow"/>
          <w:color w:val="auto"/>
        </w:rPr>
        <w:t xml:space="preserve">Podmínky vyhlášky č. 398/2009 Sb. o obecných technických požadavcích zabezpečujících bezbariérové užívání </w:t>
      </w:r>
      <w:proofErr w:type="gramStart"/>
      <w:r w:rsidRPr="00D20892">
        <w:rPr>
          <w:rFonts w:ascii="Arial Narrow" w:hAnsi="Arial Narrow" w:cs="Arial Narrow"/>
          <w:color w:val="auto"/>
        </w:rPr>
        <w:t>staveb - do</w:t>
      </w:r>
      <w:proofErr w:type="gramEnd"/>
      <w:r w:rsidRPr="00D20892">
        <w:rPr>
          <w:rFonts w:ascii="Arial Narrow" w:hAnsi="Arial Narrow" w:cs="Arial Narrow"/>
          <w:color w:val="auto"/>
        </w:rPr>
        <w:t xml:space="preserve"> stávajícího řešení bezbariérového užívání stavby se nezasahuje.</w:t>
      </w:r>
    </w:p>
    <w:p w14:paraId="1ADA0E26" w14:textId="77777777" w:rsidR="002E4D55" w:rsidRPr="00D20892" w:rsidRDefault="002E4D55" w:rsidP="00836F2A">
      <w:pPr>
        <w:pStyle w:val="Default"/>
        <w:numPr>
          <w:ilvl w:val="0"/>
          <w:numId w:val="1"/>
        </w:numPr>
        <w:spacing w:before="120"/>
        <w:ind w:left="357" w:hanging="357"/>
        <w:rPr>
          <w:rFonts w:ascii="Arial Narrow" w:hAnsi="Arial Narrow"/>
          <w:b/>
          <w:bCs/>
          <w:i/>
          <w:iCs/>
          <w:color w:val="auto"/>
        </w:rPr>
      </w:pPr>
      <w:r w:rsidRPr="00D20892">
        <w:rPr>
          <w:rFonts w:ascii="Arial Narrow" w:hAnsi="Arial Narrow"/>
          <w:b/>
          <w:bCs/>
          <w:i/>
          <w:iCs/>
          <w:color w:val="auto"/>
        </w:rPr>
        <w:t>věcné a časové vazby stavby, podmiňující, v</w:t>
      </w:r>
      <w:r w:rsidR="00897D40" w:rsidRPr="00D20892">
        <w:rPr>
          <w:rFonts w:ascii="Arial Narrow" w:hAnsi="Arial Narrow"/>
          <w:b/>
          <w:bCs/>
          <w:i/>
          <w:iCs/>
          <w:color w:val="auto"/>
        </w:rPr>
        <w:t>yvolané, související investice,</w:t>
      </w:r>
    </w:p>
    <w:p w14:paraId="3A5D77AF" w14:textId="15DB58BA" w:rsidR="002E4D55" w:rsidRPr="00D20892" w:rsidRDefault="00E46BAD" w:rsidP="00E46BAD">
      <w:pPr>
        <w:pStyle w:val="Default"/>
        <w:ind w:firstLine="357"/>
        <w:jc w:val="both"/>
        <w:rPr>
          <w:rFonts w:ascii="Arial Narrow" w:hAnsi="Arial Narrow"/>
          <w:color w:val="auto"/>
        </w:rPr>
      </w:pPr>
      <w:r w:rsidRPr="00D20892">
        <w:rPr>
          <w:rFonts w:ascii="Arial Narrow" w:hAnsi="Arial Narrow"/>
          <w:color w:val="auto"/>
        </w:rPr>
        <w:t>Neexistují žádné věcné a časové vazby stavby ani podmiňující investice.</w:t>
      </w:r>
    </w:p>
    <w:p w14:paraId="2EC55109" w14:textId="77777777" w:rsidR="00857D37" w:rsidRPr="00D20892" w:rsidRDefault="00857D37" w:rsidP="00836F2A">
      <w:pPr>
        <w:pStyle w:val="Default"/>
        <w:numPr>
          <w:ilvl w:val="0"/>
          <w:numId w:val="1"/>
        </w:numPr>
        <w:spacing w:before="120"/>
        <w:ind w:left="357" w:hanging="357"/>
        <w:rPr>
          <w:rFonts w:ascii="Arial Narrow" w:hAnsi="Arial Narrow"/>
          <w:b/>
          <w:bCs/>
          <w:i/>
          <w:iCs/>
          <w:color w:val="auto"/>
        </w:rPr>
      </w:pPr>
      <w:r w:rsidRPr="00D20892">
        <w:rPr>
          <w:rFonts w:ascii="Arial Narrow" w:hAnsi="Arial Narrow"/>
          <w:b/>
          <w:bCs/>
          <w:i/>
          <w:iCs/>
          <w:color w:val="auto"/>
        </w:rPr>
        <w:t>seznam pozemků</w:t>
      </w:r>
      <w:r w:rsidR="00897D40" w:rsidRPr="00D20892">
        <w:rPr>
          <w:rFonts w:ascii="Arial Narrow" w:hAnsi="Arial Narrow"/>
          <w:b/>
          <w:bCs/>
          <w:i/>
          <w:iCs/>
          <w:color w:val="auto"/>
        </w:rPr>
        <w:t xml:space="preserve"> podle katastru nemovitostí,</w:t>
      </w:r>
      <w:r w:rsidRPr="00D20892">
        <w:rPr>
          <w:rFonts w:ascii="Arial Narrow" w:hAnsi="Arial Narrow"/>
          <w:b/>
          <w:bCs/>
          <w:i/>
          <w:iCs/>
          <w:color w:val="auto"/>
        </w:rPr>
        <w:t xml:space="preserve"> </w:t>
      </w:r>
      <w:r w:rsidR="00776353" w:rsidRPr="00D20892">
        <w:rPr>
          <w:rFonts w:ascii="Arial Narrow" w:hAnsi="Arial Narrow"/>
          <w:b/>
          <w:bCs/>
          <w:i/>
          <w:iCs/>
          <w:color w:val="auto"/>
        </w:rPr>
        <w:t xml:space="preserve">na kterých se stavba </w:t>
      </w:r>
      <w:r w:rsidR="009C7B0F" w:rsidRPr="00D20892">
        <w:rPr>
          <w:rFonts w:ascii="Arial Narrow" w:hAnsi="Arial Narrow"/>
          <w:b/>
          <w:bCs/>
          <w:i/>
          <w:iCs/>
          <w:color w:val="auto"/>
        </w:rPr>
        <w:t>provádí</w:t>
      </w:r>
      <w:r w:rsidR="00897D40" w:rsidRPr="00D20892">
        <w:rPr>
          <w:rFonts w:ascii="Arial Narrow" w:hAnsi="Arial Narrow"/>
          <w:b/>
          <w:bCs/>
          <w:i/>
          <w:iCs/>
          <w:color w:val="auto"/>
        </w:rPr>
        <w:t>,</w:t>
      </w:r>
    </w:p>
    <w:p w14:paraId="6EAA40F5" w14:textId="2BC1C444" w:rsidR="00B1084B" w:rsidRPr="00D20892" w:rsidRDefault="00897D40" w:rsidP="00B1084B">
      <w:pPr>
        <w:pStyle w:val="Default"/>
        <w:spacing w:before="40" w:after="20"/>
        <w:ind w:left="714" w:hanging="357"/>
        <w:rPr>
          <w:rFonts w:ascii="Arial Narrow" w:hAnsi="Arial Narrow"/>
          <w:bCs/>
          <w:iCs/>
          <w:color w:val="auto"/>
        </w:rPr>
      </w:pPr>
      <w:proofErr w:type="spellStart"/>
      <w:r w:rsidRPr="00D20892">
        <w:rPr>
          <w:rFonts w:ascii="Arial Narrow" w:hAnsi="Arial Narrow"/>
          <w:bCs/>
          <w:iCs/>
          <w:color w:val="auto"/>
        </w:rPr>
        <w:t>k.ú</w:t>
      </w:r>
      <w:proofErr w:type="spellEnd"/>
      <w:r w:rsidRPr="00D20892">
        <w:rPr>
          <w:rFonts w:ascii="Arial Narrow" w:hAnsi="Arial Narrow"/>
          <w:bCs/>
          <w:iCs/>
          <w:color w:val="auto"/>
        </w:rPr>
        <w:t xml:space="preserve">. </w:t>
      </w:r>
      <w:bookmarkStart w:id="0" w:name="_Hlk35438355"/>
      <w:r w:rsidR="001A61AD" w:rsidRPr="00D20892">
        <w:rPr>
          <w:rFonts w:ascii="Arial Narrow" w:hAnsi="Arial Narrow"/>
          <w:bCs/>
          <w:iCs/>
          <w:color w:val="auto"/>
        </w:rPr>
        <w:t xml:space="preserve">Rychnov nad Kněžnou </w:t>
      </w:r>
      <w:r w:rsidR="001A61AD" w:rsidRPr="00D20892">
        <w:rPr>
          <w:rFonts w:ascii="Arial Narrow" w:eastAsia="SimSun" w:hAnsi="Arial Narrow" w:cs="Cambria"/>
          <w:bCs/>
          <w:color w:val="auto"/>
          <w:kern w:val="1"/>
          <w:lang w:eastAsia="zh-CN" w:bidi="hi-IN"/>
        </w:rPr>
        <w:t>[576069]</w:t>
      </w:r>
      <w:bookmarkEnd w:id="0"/>
    </w:p>
    <w:p w14:paraId="443F6C33" w14:textId="77777777" w:rsidR="00B1084B" w:rsidRPr="00D20892" w:rsidRDefault="00B1084B" w:rsidP="00B1084B">
      <w:pPr>
        <w:pStyle w:val="Default"/>
        <w:spacing w:before="180"/>
        <w:ind w:left="357" w:hanging="357"/>
        <w:rPr>
          <w:rFonts w:ascii="Arial Narrow" w:hAnsi="Arial Narrow"/>
          <w:b/>
          <w:i/>
          <w:iCs/>
          <w:color w:val="auto"/>
          <w:sz w:val="22"/>
        </w:rPr>
      </w:pPr>
      <w:r w:rsidRPr="00D20892">
        <w:rPr>
          <w:rFonts w:ascii="Arial Narrow" w:hAnsi="Arial Narrow"/>
          <w:b/>
          <w:i/>
          <w:iCs/>
          <w:color w:val="auto"/>
          <w:sz w:val="22"/>
        </w:rPr>
        <w:t>Stavební pozemky</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464"/>
        <w:gridCol w:w="25"/>
        <w:gridCol w:w="1440"/>
        <w:gridCol w:w="2032"/>
        <w:gridCol w:w="3260"/>
      </w:tblGrid>
      <w:tr w:rsidR="00D20892" w:rsidRPr="00D20892" w14:paraId="7B713EA8" w14:textId="77777777" w:rsidTr="00CD5798">
        <w:tc>
          <w:tcPr>
            <w:tcW w:w="921" w:type="dxa"/>
            <w:vAlign w:val="center"/>
          </w:tcPr>
          <w:p w14:paraId="5026AF47"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parcela</w:t>
            </w:r>
          </w:p>
        </w:tc>
        <w:tc>
          <w:tcPr>
            <w:tcW w:w="1489" w:type="dxa"/>
            <w:gridSpan w:val="2"/>
            <w:vAlign w:val="center"/>
          </w:tcPr>
          <w:p w14:paraId="771F0CF5"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druh pozemku</w:t>
            </w:r>
          </w:p>
        </w:tc>
        <w:tc>
          <w:tcPr>
            <w:tcW w:w="1440" w:type="dxa"/>
            <w:vAlign w:val="center"/>
          </w:tcPr>
          <w:p w14:paraId="7D410EDB"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způsob využití, výměra</w:t>
            </w:r>
          </w:p>
        </w:tc>
        <w:tc>
          <w:tcPr>
            <w:tcW w:w="2032" w:type="dxa"/>
            <w:vAlign w:val="center"/>
          </w:tcPr>
          <w:p w14:paraId="43E3F180" w14:textId="77777777" w:rsidR="00B1084B" w:rsidRPr="00D20892" w:rsidRDefault="00B1084B" w:rsidP="00CD5798">
            <w:pPr>
              <w:pStyle w:val="Normln0"/>
              <w:widowControl/>
              <w:rPr>
                <w:rFonts w:ascii="Arial Narrow" w:hAnsi="Arial Narrow"/>
              </w:rPr>
            </w:pPr>
            <w:r w:rsidRPr="00D20892">
              <w:rPr>
                <w:rFonts w:ascii="Arial Narrow" w:hAnsi="Arial Narrow"/>
              </w:rPr>
              <w:t>způsob ochrany</w:t>
            </w:r>
          </w:p>
        </w:tc>
        <w:tc>
          <w:tcPr>
            <w:tcW w:w="3260" w:type="dxa"/>
            <w:vAlign w:val="center"/>
          </w:tcPr>
          <w:p w14:paraId="1AB4A4C7"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 xml:space="preserve">vlastnické právo / </w:t>
            </w:r>
          </w:p>
          <w:p w14:paraId="1F2221A3"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příslušnost hospodařit s majetkem</w:t>
            </w:r>
          </w:p>
        </w:tc>
      </w:tr>
      <w:tr w:rsidR="00D20892" w:rsidRPr="00D20892" w14:paraId="33DFB13B" w14:textId="77777777" w:rsidTr="00CD5798">
        <w:trPr>
          <w:cantSplit/>
          <w:trHeight w:val="368"/>
        </w:trPr>
        <w:tc>
          <w:tcPr>
            <w:tcW w:w="921" w:type="dxa"/>
            <w:vMerge w:val="restart"/>
            <w:vAlign w:val="center"/>
          </w:tcPr>
          <w:p w14:paraId="427DA812"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80/1</w:t>
            </w:r>
          </w:p>
        </w:tc>
        <w:tc>
          <w:tcPr>
            <w:tcW w:w="1489" w:type="dxa"/>
            <w:gridSpan w:val="2"/>
            <w:vAlign w:val="center"/>
          </w:tcPr>
          <w:p w14:paraId="69A589E3"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Zastavěná plocha a nádvoří</w:t>
            </w:r>
          </w:p>
        </w:tc>
        <w:tc>
          <w:tcPr>
            <w:tcW w:w="1440" w:type="dxa"/>
            <w:vAlign w:val="center"/>
          </w:tcPr>
          <w:p w14:paraId="0EA7B105" w14:textId="77777777" w:rsidR="00B1084B" w:rsidRPr="00D20892" w:rsidRDefault="00B1084B" w:rsidP="00CD5798">
            <w:pPr>
              <w:spacing w:line="285" w:lineRule="atLeast"/>
              <w:rPr>
                <w:rFonts w:ascii="Arial Narrow" w:hAnsi="Arial Narrow"/>
                <w:sz w:val="20"/>
                <w:szCs w:val="20"/>
              </w:rPr>
            </w:pPr>
            <w:r w:rsidRPr="00D20892">
              <w:rPr>
                <w:rFonts w:ascii="Arial Narrow" w:hAnsi="Arial Narrow"/>
                <w:sz w:val="20"/>
                <w:szCs w:val="20"/>
              </w:rPr>
              <w:t>2790 m</w:t>
            </w:r>
            <w:r w:rsidRPr="00D20892">
              <w:rPr>
                <w:rFonts w:ascii="Arial Narrow" w:hAnsi="Arial Narrow"/>
                <w:sz w:val="20"/>
                <w:szCs w:val="20"/>
                <w:vertAlign w:val="superscript"/>
              </w:rPr>
              <w:t>2</w:t>
            </w:r>
          </w:p>
        </w:tc>
        <w:tc>
          <w:tcPr>
            <w:tcW w:w="2032" w:type="dxa"/>
            <w:vMerge w:val="restart"/>
            <w:vAlign w:val="center"/>
          </w:tcPr>
          <w:p w14:paraId="523EC157" w14:textId="77777777" w:rsidR="00B1084B" w:rsidRPr="00D20892" w:rsidRDefault="00B1084B" w:rsidP="00CD5798">
            <w:pPr>
              <w:rPr>
                <w:rFonts w:ascii="Arial Narrow" w:hAnsi="Arial Narrow"/>
                <w:sz w:val="20"/>
                <w:szCs w:val="20"/>
              </w:rPr>
            </w:pPr>
            <w:proofErr w:type="spellStart"/>
            <w:r w:rsidRPr="00D20892">
              <w:rPr>
                <w:rFonts w:ascii="Arial Narrow" w:hAnsi="Arial Narrow"/>
                <w:sz w:val="20"/>
                <w:szCs w:val="20"/>
              </w:rPr>
              <w:t>ochr</w:t>
            </w:r>
            <w:proofErr w:type="spellEnd"/>
            <w:r w:rsidRPr="00D20892">
              <w:rPr>
                <w:rFonts w:ascii="Arial Narrow" w:hAnsi="Arial Narrow"/>
                <w:sz w:val="20"/>
                <w:szCs w:val="20"/>
              </w:rPr>
              <w:t xml:space="preserve">. pásmo </w:t>
            </w:r>
            <w:proofErr w:type="spellStart"/>
            <w:r w:rsidRPr="00D20892">
              <w:rPr>
                <w:rFonts w:ascii="Arial Narrow" w:hAnsi="Arial Narrow"/>
                <w:sz w:val="20"/>
                <w:szCs w:val="20"/>
              </w:rPr>
              <w:t>nem</w:t>
            </w:r>
            <w:proofErr w:type="spellEnd"/>
            <w:r w:rsidRPr="00D20892">
              <w:rPr>
                <w:rFonts w:ascii="Arial Narrow" w:hAnsi="Arial Narrow"/>
                <w:sz w:val="20"/>
                <w:szCs w:val="20"/>
              </w:rPr>
              <w:t xml:space="preserve">. kult. </w:t>
            </w:r>
            <w:proofErr w:type="spellStart"/>
            <w:r w:rsidRPr="00D20892">
              <w:rPr>
                <w:rFonts w:ascii="Arial Narrow" w:hAnsi="Arial Narrow"/>
                <w:sz w:val="20"/>
                <w:szCs w:val="20"/>
              </w:rPr>
              <w:t>pam</w:t>
            </w:r>
            <w:proofErr w:type="spellEnd"/>
            <w:r w:rsidRPr="00D20892">
              <w:rPr>
                <w:rFonts w:ascii="Arial Narrow" w:hAnsi="Arial Narrow"/>
                <w:sz w:val="20"/>
                <w:szCs w:val="20"/>
              </w:rPr>
              <w:t xml:space="preserve">., </w:t>
            </w:r>
            <w:proofErr w:type="spellStart"/>
            <w:r w:rsidRPr="00D20892">
              <w:rPr>
                <w:rFonts w:ascii="Arial Narrow" w:hAnsi="Arial Narrow"/>
                <w:sz w:val="20"/>
                <w:szCs w:val="20"/>
              </w:rPr>
              <w:t>pam</w:t>
            </w:r>
            <w:proofErr w:type="spellEnd"/>
            <w:r w:rsidRPr="00D20892">
              <w:rPr>
                <w:rFonts w:ascii="Arial Narrow" w:hAnsi="Arial Narrow"/>
                <w:sz w:val="20"/>
                <w:szCs w:val="20"/>
              </w:rPr>
              <w:t xml:space="preserve">. zóny, rezervace, </w:t>
            </w:r>
            <w:proofErr w:type="spellStart"/>
            <w:r w:rsidRPr="00D20892">
              <w:rPr>
                <w:rFonts w:ascii="Arial Narrow" w:hAnsi="Arial Narrow"/>
                <w:sz w:val="20"/>
                <w:szCs w:val="20"/>
              </w:rPr>
              <w:t>nem</w:t>
            </w:r>
            <w:proofErr w:type="spellEnd"/>
            <w:r w:rsidRPr="00D20892">
              <w:rPr>
                <w:rFonts w:ascii="Arial Narrow" w:hAnsi="Arial Narrow"/>
                <w:sz w:val="20"/>
                <w:szCs w:val="20"/>
              </w:rPr>
              <w:t xml:space="preserve">. </w:t>
            </w:r>
            <w:proofErr w:type="spellStart"/>
            <w:r w:rsidRPr="00D20892">
              <w:rPr>
                <w:rFonts w:ascii="Arial Narrow" w:hAnsi="Arial Narrow"/>
                <w:sz w:val="20"/>
                <w:szCs w:val="20"/>
              </w:rPr>
              <w:t>nár</w:t>
            </w:r>
            <w:proofErr w:type="spellEnd"/>
            <w:r w:rsidRPr="00D20892">
              <w:rPr>
                <w:rFonts w:ascii="Arial Narrow" w:hAnsi="Arial Narrow"/>
                <w:sz w:val="20"/>
                <w:szCs w:val="20"/>
              </w:rPr>
              <w:t xml:space="preserve">. kult. </w:t>
            </w:r>
            <w:proofErr w:type="spellStart"/>
            <w:r w:rsidRPr="00D20892">
              <w:rPr>
                <w:rFonts w:ascii="Arial Narrow" w:hAnsi="Arial Narrow"/>
                <w:sz w:val="20"/>
                <w:szCs w:val="20"/>
              </w:rPr>
              <w:t>pam</w:t>
            </w:r>
            <w:proofErr w:type="spellEnd"/>
            <w:r w:rsidRPr="00D20892">
              <w:rPr>
                <w:rFonts w:ascii="Arial Narrow" w:hAnsi="Arial Narrow"/>
                <w:sz w:val="20"/>
                <w:szCs w:val="20"/>
              </w:rPr>
              <w:t xml:space="preserve">.; </w:t>
            </w:r>
            <w:proofErr w:type="spellStart"/>
            <w:r w:rsidRPr="00D20892">
              <w:rPr>
                <w:rFonts w:ascii="Arial Narrow" w:hAnsi="Arial Narrow"/>
                <w:sz w:val="20"/>
                <w:szCs w:val="20"/>
              </w:rPr>
              <w:t>pam</w:t>
            </w:r>
            <w:proofErr w:type="spellEnd"/>
            <w:r w:rsidRPr="00D20892">
              <w:rPr>
                <w:rFonts w:ascii="Arial Narrow" w:hAnsi="Arial Narrow"/>
                <w:sz w:val="20"/>
                <w:szCs w:val="20"/>
              </w:rPr>
              <w:t xml:space="preserve">. </w:t>
            </w:r>
            <w:proofErr w:type="gramStart"/>
            <w:r w:rsidRPr="00D20892">
              <w:rPr>
                <w:rFonts w:ascii="Arial Narrow" w:hAnsi="Arial Narrow"/>
                <w:sz w:val="20"/>
                <w:szCs w:val="20"/>
              </w:rPr>
              <w:t>zóna - budova</w:t>
            </w:r>
            <w:proofErr w:type="gramEnd"/>
            <w:r w:rsidRPr="00D20892">
              <w:rPr>
                <w:rFonts w:ascii="Arial Narrow" w:hAnsi="Arial Narrow"/>
                <w:sz w:val="20"/>
                <w:szCs w:val="20"/>
              </w:rPr>
              <w:t>, pozemek v památkové zóně, rozsáhlé chráněné území</w:t>
            </w:r>
          </w:p>
        </w:tc>
        <w:tc>
          <w:tcPr>
            <w:tcW w:w="3260" w:type="dxa"/>
            <w:vMerge w:val="restart"/>
            <w:vAlign w:val="center"/>
          </w:tcPr>
          <w:p w14:paraId="4C8C0D1B" w14:textId="77777777" w:rsidR="00B1084B" w:rsidRPr="00D20892" w:rsidRDefault="00B1084B" w:rsidP="00CD5798">
            <w:pPr>
              <w:spacing w:line="285" w:lineRule="atLeast"/>
              <w:rPr>
                <w:rFonts w:ascii="Arial Narrow" w:hAnsi="Arial Narrow"/>
                <w:sz w:val="20"/>
                <w:szCs w:val="20"/>
              </w:rPr>
            </w:pPr>
            <w:r w:rsidRPr="00D20892">
              <w:rPr>
                <w:rFonts w:ascii="Arial Narrow" w:hAnsi="Arial Narrow"/>
                <w:sz w:val="20"/>
                <w:szCs w:val="20"/>
              </w:rPr>
              <w:t>Město Rychnov nad Kněžnou, Havlíčkova 136, 516 01 Rychnov nad Kněžnou</w:t>
            </w:r>
          </w:p>
        </w:tc>
      </w:tr>
      <w:tr w:rsidR="002E4EA4" w:rsidRPr="002E4EA4" w14:paraId="5DE88CC3" w14:textId="77777777" w:rsidTr="00CD5798">
        <w:trPr>
          <w:cantSplit/>
          <w:trHeight w:val="210"/>
        </w:trPr>
        <w:tc>
          <w:tcPr>
            <w:tcW w:w="921" w:type="dxa"/>
            <w:vMerge/>
            <w:vAlign w:val="center"/>
          </w:tcPr>
          <w:p w14:paraId="279EF7E8" w14:textId="77777777" w:rsidR="00B1084B" w:rsidRPr="00D20892" w:rsidRDefault="00B1084B" w:rsidP="00CD5798">
            <w:pPr>
              <w:rPr>
                <w:rFonts w:ascii="Arial Narrow" w:hAnsi="Arial Narrow"/>
                <w:sz w:val="20"/>
                <w:szCs w:val="20"/>
              </w:rPr>
            </w:pPr>
          </w:p>
        </w:tc>
        <w:tc>
          <w:tcPr>
            <w:tcW w:w="1464" w:type="dxa"/>
            <w:vAlign w:val="center"/>
          </w:tcPr>
          <w:p w14:paraId="18994019" w14:textId="77777777" w:rsidR="00B1084B" w:rsidRPr="00D20892" w:rsidRDefault="00B1084B" w:rsidP="00CD5798">
            <w:pPr>
              <w:rPr>
                <w:rFonts w:ascii="Arial Narrow" w:hAnsi="Arial Narrow"/>
                <w:sz w:val="20"/>
                <w:szCs w:val="20"/>
                <w:highlight w:val="cyan"/>
              </w:rPr>
            </w:pPr>
            <w:r w:rsidRPr="00D20892">
              <w:rPr>
                <w:rFonts w:ascii="Arial Narrow" w:hAnsi="Arial Narrow"/>
                <w:sz w:val="20"/>
                <w:szCs w:val="20"/>
              </w:rPr>
              <w:t>Budova čp 1492</w:t>
            </w:r>
          </w:p>
        </w:tc>
        <w:tc>
          <w:tcPr>
            <w:tcW w:w="1465" w:type="dxa"/>
            <w:gridSpan w:val="2"/>
            <w:vAlign w:val="center"/>
          </w:tcPr>
          <w:p w14:paraId="4A3CB721" w14:textId="77777777" w:rsidR="00B1084B" w:rsidRPr="002E4EA4" w:rsidRDefault="00B1084B" w:rsidP="00CD5798">
            <w:pPr>
              <w:rPr>
                <w:rFonts w:ascii="Arial Narrow" w:hAnsi="Arial Narrow"/>
                <w:color w:val="00B0F0"/>
                <w:sz w:val="20"/>
                <w:szCs w:val="20"/>
                <w:highlight w:val="cyan"/>
              </w:rPr>
            </w:pPr>
          </w:p>
        </w:tc>
        <w:tc>
          <w:tcPr>
            <w:tcW w:w="2032" w:type="dxa"/>
            <w:vMerge/>
            <w:vAlign w:val="center"/>
          </w:tcPr>
          <w:p w14:paraId="164A41BC" w14:textId="77777777" w:rsidR="00B1084B" w:rsidRPr="002E4EA4" w:rsidRDefault="00B1084B" w:rsidP="00CD5798">
            <w:pPr>
              <w:rPr>
                <w:color w:val="00B0F0"/>
                <w:sz w:val="20"/>
                <w:szCs w:val="20"/>
                <w:highlight w:val="cyan"/>
              </w:rPr>
            </w:pPr>
          </w:p>
        </w:tc>
        <w:tc>
          <w:tcPr>
            <w:tcW w:w="3260" w:type="dxa"/>
            <w:vMerge/>
            <w:vAlign w:val="center"/>
          </w:tcPr>
          <w:p w14:paraId="39C88D7B" w14:textId="77777777" w:rsidR="00B1084B" w:rsidRPr="002E4EA4" w:rsidRDefault="00B1084B" w:rsidP="00CD5798">
            <w:pPr>
              <w:autoSpaceDE w:val="0"/>
              <w:autoSpaceDN w:val="0"/>
              <w:adjustRightInd w:val="0"/>
              <w:rPr>
                <w:b/>
                <w:color w:val="00B0F0"/>
                <w:sz w:val="20"/>
                <w:szCs w:val="20"/>
                <w:highlight w:val="cyan"/>
              </w:rPr>
            </w:pPr>
          </w:p>
        </w:tc>
      </w:tr>
    </w:tbl>
    <w:p w14:paraId="3D6CEFF4" w14:textId="77777777" w:rsidR="00B1084B" w:rsidRPr="00D20892" w:rsidRDefault="00B1084B" w:rsidP="00B1084B">
      <w:pPr>
        <w:pStyle w:val="Nadpis2"/>
        <w:spacing w:before="120"/>
        <w:rPr>
          <w:rFonts w:ascii="Arial Narrow" w:hAnsi="Arial Narrow"/>
          <w:i w:val="0"/>
          <w:iCs w:val="0"/>
          <w:sz w:val="22"/>
        </w:rPr>
      </w:pPr>
      <w:r w:rsidRPr="00D20892">
        <w:rPr>
          <w:rFonts w:ascii="Arial Narrow" w:hAnsi="Arial Narrow"/>
          <w:i w:val="0"/>
          <w:iCs w:val="0"/>
          <w:sz w:val="22"/>
        </w:rPr>
        <w:t>Nemovitosti dotčené stavbou</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489"/>
        <w:gridCol w:w="1620"/>
        <w:gridCol w:w="2160"/>
        <w:gridCol w:w="2952"/>
      </w:tblGrid>
      <w:tr w:rsidR="002E4EA4" w:rsidRPr="002E4EA4" w14:paraId="3291EF86" w14:textId="77777777" w:rsidTr="00CD5798">
        <w:tc>
          <w:tcPr>
            <w:tcW w:w="921" w:type="dxa"/>
          </w:tcPr>
          <w:p w14:paraId="173E38B0"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parcela</w:t>
            </w:r>
          </w:p>
        </w:tc>
        <w:tc>
          <w:tcPr>
            <w:tcW w:w="1489" w:type="dxa"/>
          </w:tcPr>
          <w:p w14:paraId="491171A2"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druh pozemku</w:t>
            </w:r>
          </w:p>
        </w:tc>
        <w:tc>
          <w:tcPr>
            <w:tcW w:w="1620" w:type="dxa"/>
          </w:tcPr>
          <w:p w14:paraId="3D412872"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způsob využití,</w:t>
            </w:r>
          </w:p>
          <w:p w14:paraId="07B97A07"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výměra</w:t>
            </w:r>
          </w:p>
        </w:tc>
        <w:tc>
          <w:tcPr>
            <w:tcW w:w="2160" w:type="dxa"/>
            <w:vAlign w:val="center"/>
          </w:tcPr>
          <w:p w14:paraId="718B257F" w14:textId="77777777" w:rsidR="00B1084B" w:rsidRPr="00D20892" w:rsidRDefault="00B1084B" w:rsidP="00CD5798">
            <w:pPr>
              <w:pStyle w:val="Normln0"/>
              <w:widowControl/>
              <w:suppressAutoHyphens w:val="0"/>
              <w:rPr>
                <w:rFonts w:ascii="Arial Narrow" w:hAnsi="Arial Narrow"/>
                <w:lang w:eastAsia="cs-CZ"/>
              </w:rPr>
            </w:pPr>
            <w:r w:rsidRPr="00D20892">
              <w:rPr>
                <w:rFonts w:ascii="Arial Narrow" w:hAnsi="Arial Narrow"/>
                <w:lang w:eastAsia="cs-CZ"/>
              </w:rPr>
              <w:t>způsob ochrany</w:t>
            </w:r>
          </w:p>
        </w:tc>
        <w:tc>
          <w:tcPr>
            <w:tcW w:w="2952" w:type="dxa"/>
            <w:vAlign w:val="center"/>
          </w:tcPr>
          <w:p w14:paraId="022A79DE"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vlastnické právo / příslušnost hospodařit s majetkem</w:t>
            </w:r>
          </w:p>
        </w:tc>
      </w:tr>
      <w:tr w:rsidR="002E4EA4" w:rsidRPr="002E4EA4" w14:paraId="33D77B99" w14:textId="77777777" w:rsidTr="00CD5798">
        <w:trPr>
          <w:cantSplit/>
        </w:trPr>
        <w:tc>
          <w:tcPr>
            <w:tcW w:w="921" w:type="dxa"/>
            <w:vMerge w:val="restart"/>
            <w:vAlign w:val="center"/>
          </w:tcPr>
          <w:p w14:paraId="239EB22A"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80/4</w:t>
            </w:r>
          </w:p>
        </w:tc>
        <w:tc>
          <w:tcPr>
            <w:tcW w:w="1489" w:type="dxa"/>
            <w:vAlign w:val="center"/>
          </w:tcPr>
          <w:p w14:paraId="1A25AE81"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ostatní plocha</w:t>
            </w:r>
          </w:p>
        </w:tc>
        <w:tc>
          <w:tcPr>
            <w:tcW w:w="1620" w:type="dxa"/>
            <w:vAlign w:val="center"/>
          </w:tcPr>
          <w:p w14:paraId="32A45C03"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zeleň</w:t>
            </w:r>
          </w:p>
        </w:tc>
        <w:tc>
          <w:tcPr>
            <w:tcW w:w="2160" w:type="dxa"/>
            <w:vMerge w:val="restart"/>
            <w:vAlign w:val="center"/>
          </w:tcPr>
          <w:p w14:paraId="666AAE10" w14:textId="77777777" w:rsidR="00B1084B" w:rsidRPr="00D20892" w:rsidRDefault="00B1084B" w:rsidP="00CD5798">
            <w:pPr>
              <w:rPr>
                <w:rFonts w:ascii="Arial Narrow" w:hAnsi="Arial Narrow"/>
                <w:sz w:val="20"/>
                <w:szCs w:val="20"/>
              </w:rPr>
            </w:pPr>
            <w:proofErr w:type="spellStart"/>
            <w:r w:rsidRPr="00D20892">
              <w:rPr>
                <w:rFonts w:ascii="Arial Narrow" w:hAnsi="Arial Narrow"/>
                <w:sz w:val="20"/>
                <w:szCs w:val="20"/>
              </w:rPr>
              <w:t>ochr</w:t>
            </w:r>
            <w:proofErr w:type="spellEnd"/>
            <w:r w:rsidRPr="00D20892">
              <w:rPr>
                <w:rFonts w:ascii="Arial Narrow" w:hAnsi="Arial Narrow"/>
                <w:sz w:val="20"/>
                <w:szCs w:val="20"/>
              </w:rPr>
              <w:t xml:space="preserve">. pásmo </w:t>
            </w:r>
            <w:proofErr w:type="spellStart"/>
            <w:r w:rsidRPr="00D20892">
              <w:rPr>
                <w:rFonts w:ascii="Arial Narrow" w:hAnsi="Arial Narrow"/>
                <w:sz w:val="20"/>
                <w:szCs w:val="20"/>
              </w:rPr>
              <w:t>nem</w:t>
            </w:r>
            <w:proofErr w:type="spellEnd"/>
            <w:r w:rsidRPr="00D20892">
              <w:rPr>
                <w:rFonts w:ascii="Arial Narrow" w:hAnsi="Arial Narrow"/>
                <w:sz w:val="20"/>
                <w:szCs w:val="20"/>
              </w:rPr>
              <w:t xml:space="preserve">. kult. </w:t>
            </w:r>
            <w:proofErr w:type="spellStart"/>
            <w:r w:rsidRPr="00D20892">
              <w:rPr>
                <w:rFonts w:ascii="Arial Narrow" w:hAnsi="Arial Narrow"/>
                <w:sz w:val="20"/>
                <w:szCs w:val="20"/>
              </w:rPr>
              <w:t>pam</w:t>
            </w:r>
            <w:proofErr w:type="spellEnd"/>
            <w:r w:rsidRPr="00D20892">
              <w:rPr>
                <w:rFonts w:ascii="Arial Narrow" w:hAnsi="Arial Narrow"/>
                <w:sz w:val="20"/>
                <w:szCs w:val="20"/>
              </w:rPr>
              <w:t xml:space="preserve">., </w:t>
            </w:r>
            <w:proofErr w:type="spellStart"/>
            <w:r w:rsidRPr="00D20892">
              <w:rPr>
                <w:rFonts w:ascii="Arial Narrow" w:hAnsi="Arial Narrow"/>
                <w:sz w:val="20"/>
                <w:szCs w:val="20"/>
              </w:rPr>
              <w:t>pam</w:t>
            </w:r>
            <w:proofErr w:type="spellEnd"/>
            <w:r w:rsidRPr="00D20892">
              <w:rPr>
                <w:rFonts w:ascii="Arial Narrow" w:hAnsi="Arial Narrow"/>
                <w:sz w:val="20"/>
                <w:szCs w:val="20"/>
              </w:rPr>
              <w:t xml:space="preserve">. zóny, rezervace, </w:t>
            </w:r>
            <w:proofErr w:type="spellStart"/>
            <w:r w:rsidRPr="00D20892">
              <w:rPr>
                <w:rFonts w:ascii="Arial Narrow" w:hAnsi="Arial Narrow"/>
                <w:sz w:val="20"/>
                <w:szCs w:val="20"/>
              </w:rPr>
              <w:t>nem</w:t>
            </w:r>
            <w:proofErr w:type="spellEnd"/>
            <w:r w:rsidRPr="00D20892">
              <w:rPr>
                <w:rFonts w:ascii="Arial Narrow" w:hAnsi="Arial Narrow"/>
                <w:sz w:val="20"/>
                <w:szCs w:val="20"/>
              </w:rPr>
              <w:t xml:space="preserve">. </w:t>
            </w:r>
            <w:proofErr w:type="spellStart"/>
            <w:r w:rsidRPr="00D20892">
              <w:rPr>
                <w:rFonts w:ascii="Arial Narrow" w:hAnsi="Arial Narrow"/>
                <w:sz w:val="20"/>
                <w:szCs w:val="20"/>
              </w:rPr>
              <w:t>nár</w:t>
            </w:r>
            <w:proofErr w:type="spellEnd"/>
            <w:r w:rsidRPr="00D20892">
              <w:rPr>
                <w:rFonts w:ascii="Arial Narrow" w:hAnsi="Arial Narrow"/>
                <w:sz w:val="20"/>
                <w:szCs w:val="20"/>
              </w:rPr>
              <w:t xml:space="preserve">. kult. </w:t>
            </w:r>
            <w:proofErr w:type="spellStart"/>
            <w:r w:rsidRPr="00D20892">
              <w:rPr>
                <w:rFonts w:ascii="Arial Narrow" w:hAnsi="Arial Narrow"/>
                <w:sz w:val="20"/>
                <w:szCs w:val="20"/>
              </w:rPr>
              <w:t>pam</w:t>
            </w:r>
            <w:proofErr w:type="spellEnd"/>
            <w:r w:rsidRPr="00D20892">
              <w:rPr>
                <w:rFonts w:ascii="Arial Narrow" w:hAnsi="Arial Narrow"/>
                <w:sz w:val="20"/>
                <w:szCs w:val="20"/>
              </w:rPr>
              <w:t xml:space="preserve">.; </w:t>
            </w:r>
            <w:proofErr w:type="spellStart"/>
            <w:r w:rsidRPr="00D20892">
              <w:rPr>
                <w:rFonts w:ascii="Arial Narrow" w:hAnsi="Arial Narrow"/>
                <w:sz w:val="20"/>
                <w:szCs w:val="20"/>
              </w:rPr>
              <w:t>pam</w:t>
            </w:r>
            <w:proofErr w:type="spellEnd"/>
            <w:r w:rsidRPr="00D20892">
              <w:rPr>
                <w:rFonts w:ascii="Arial Narrow" w:hAnsi="Arial Narrow"/>
                <w:sz w:val="20"/>
                <w:szCs w:val="20"/>
              </w:rPr>
              <w:t xml:space="preserve">. </w:t>
            </w:r>
            <w:proofErr w:type="gramStart"/>
            <w:r w:rsidRPr="00D20892">
              <w:rPr>
                <w:rFonts w:ascii="Arial Narrow" w:hAnsi="Arial Narrow"/>
                <w:sz w:val="20"/>
                <w:szCs w:val="20"/>
              </w:rPr>
              <w:t>zóna - budova</w:t>
            </w:r>
            <w:proofErr w:type="gramEnd"/>
            <w:r w:rsidRPr="00D20892">
              <w:rPr>
                <w:rFonts w:ascii="Arial Narrow" w:hAnsi="Arial Narrow"/>
                <w:sz w:val="20"/>
                <w:szCs w:val="20"/>
              </w:rPr>
              <w:t>, pozemek v památkové zóně, rozsáhlé chráněné území</w:t>
            </w:r>
          </w:p>
        </w:tc>
        <w:tc>
          <w:tcPr>
            <w:tcW w:w="2952" w:type="dxa"/>
            <w:vMerge w:val="restart"/>
            <w:vAlign w:val="center"/>
          </w:tcPr>
          <w:p w14:paraId="25A486E3" w14:textId="77777777" w:rsidR="00B1084B" w:rsidRPr="00D20892" w:rsidRDefault="00B1084B" w:rsidP="00CD5798">
            <w:pPr>
              <w:pStyle w:val="Normln0"/>
              <w:widowControl/>
              <w:suppressAutoHyphens w:val="0"/>
              <w:rPr>
                <w:rFonts w:ascii="Arial Narrow" w:hAnsi="Arial Narrow"/>
                <w:lang w:eastAsia="cs-CZ"/>
              </w:rPr>
            </w:pPr>
            <w:r w:rsidRPr="00D20892">
              <w:rPr>
                <w:rFonts w:ascii="Arial Narrow" w:hAnsi="Arial Narrow"/>
                <w:lang w:eastAsia="cs-CZ"/>
              </w:rPr>
              <w:t>Město Rychnov nad Kněžnou, Havlíčkova 136, 516 01 Rychnov nad Kněžnou</w:t>
            </w:r>
          </w:p>
        </w:tc>
      </w:tr>
      <w:tr w:rsidR="002E4EA4" w:rsidRPr="002E4EA4" w14:paraId="39EA59D3" w14:textId="77777777" w:rsidTr="00CD5798">
        <w:trPr>
          <w:cantSplit/>
        </w:trPr>
        <w:tc>
          <w:tcPr>
            <w:tcW w:w="921" w:type="dxa"/>
            <w:vMerge/>
            <w:vAlign w:val="center"/>
          </w:tcPr>
          <w:p w14:paraId="6CAD5AD8" w14:textId="77777777" w:rsidR="00B1084B" w:rsidRPr="00D20892" w:rsidRDefault="00B1084B" w:rsidP="00CD5798">
            <w:pPr>
              <w:rPr>
                <w:rFonts w:ascii="Arial Narrow" w:hAnsi="Arial Narrow"/>
                <w:sz w:val="20"/>
                <w:szCs w:val="20"/>
              </w:rPr>
            </w:pPr>
          </w:p>
        </w:tc>
        <w:tc>
          <w:tcPr>
            <w:tcW w:w="1489" w:type="dxa"/>
            <w:vAlign w:val="center"/>
          </w:tcPr>
          <w:p w14:paraId="51830E7F" w14:textId="77777777" w:rsidR="00B1084B" w:rsidRPr="00D20892" w:rsidRDefault="00B1084B" w:rsidP="00CD5798">
            <w:pPr>
              <w:rPr>
                <w:rFonts w:ascii="Arial Narrow" w:hAnsi="Arial Narrow"/>
                <w:sz w:val="20"/>
                <w:szCs w:val="20"/>
              </w:rPr>
            </w:pPr>
          </w:p>
        </w:tc>
        <w:tc>
          <w:tcPr>
            <w:tcW w:w="1620" w:type="dxa"/>
            <w:vAlign w:val="center"/>
          </w:tcPr>
          <w:p w14:paraId="2BD00C0F"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84 m</w:t>
            </w:r>
            <w:r w:rsidRPr="00D20892">
              <w:rPr>
                <w:rFonts w:ascii="Arial Narrow" w:hAnsi="Arial Narrow"/>
                <w:sz w:val="20"/>
                <w:szCs w:val="20"/>
                <w:vertAlign w:val="superscript"/>
              </w:rPr>
              <w:t>2</w:t>
            </w:r>
          </w:p>
        </w:tc>
        <w:tc>
          <w:tcPr>
            <w:tcW w:w="2160" w:type="dxa"/>
            <w:vMerge/>
            <w:vAlign w:val="center"/>
          </w:tcPr>
          <w:p w14:paraId="676B60D5" w14:textId="77777777" w:rsidR="00B1084B" w:rsidRPr="002E4EA4" w:rsidRDefault="00B1084B" w:rsidP="00CD5798">
            <w:pPr>
              <w:rPr>
                <w:color w:val="00B0F0"/>
                <w:sz w:val="20"/>
                <w:szCs w:val="20"/>
              </w:rPr>
            </w:pPr>
          </w:p>
        </w:tc>
        <w:tc>
          <w:tcPr>
            <w:tcW w:w="2952" w:type="dxa"/>
            <w:vMerge/>
            <w:vAlign w:val="center"/>
          </w:tcPr>
          <w:p w14:paraId="1D6EACDD" w14:textId="77777777" w:rsidR="00B1084B" w:rsidRPr="002E4EA4" w:rsidRDefault="00B1084B" w:rsidP="00CD5798">
            <w:pPr>
              <w:rPr>
                <w:color w:val="00B0F0"/>
                <w:sz w:val="20"/>
                <w:szCs w:val="20"/>
              </w:rPr>
            </w:pPr>
          </w:p>
        </w:tc>
      </w:tr>
      <w:tr w:rsidR="002E4EA4" w:rsidRPr="002E4EA4" w14:paraId="5A1DF373" w14:textId="77777777" w:rsidTr="00CD5798">
        <w:trPr>
          <w:cantSplit/>
          <w:trHeight w:val="353"/>
        </w:trPr>
        <w:tc>
          <w:tcPr>
            <w:tcW w:w="921" w:type="dxa"/>
            <w:vMerge w:val="restart"/>
            <w:vAlign w:val="center"/>
          </w:tcPr>
          <w:p w14:paraId="6E84CEB0"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80/3</w:t>
            </w:r>
          </w:p>
        </w:tc>
        <w:tc>
          <w:tcPr>
            <w:tcW w:w="1489" w:type="dxa"/>
            <w:vAlign w:val="center"/>
          </w:tcPr>
          <w:p w14:paraId="77FA2A5F"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 xml:space="preserve">ostatní plocha </w:t>
            </w:r>
          </w:p>
        </w:tc>
        <w:tc>
          <w:tcPr>
            <w:tcW w:w="1620" w:type="dxa"/>
            <w:vAlign w:val="center"/>
          </w:tcPr>
          <w:p w14:paraId="53388934"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jiná plocha</w:t>
            </w:r>
          </w:p>
        </w:tc>
        <w:tc>
          <w:tcPr>
            <w:tcW w:w="2160" w:type="dxa"/>
            <w:vMerge/>
            <w:vAlign w:val="center"/>
          </w:tcPr>
          <w:p w14:paraId="3AF4721F" w14:textId="77777777" w:rsidR="00B1084B" w:rsidRPr="002E4EA4" w:rsidRDefault="00B1084B" w:rsidP="00CD5798">
            <w:pPr>
              <w:rPr>
                <w:color w:val="00B0F0"/>
                <w:sz w:val="20"/>
                <w:szCs w:val="20"/>
              </w:rPr>
            </w:pPr>
          </w:p>
        </w:tc>
        <w:tc>
          <w:tcPr>
            <w:tcW w:w="2952" w:type="dxa"/>
            <w:vMerge/>
            <w:vAlign w:val="center"/>
          </w:tcPr>
          <w:p w14:paraId="4ECAEE1F" w14:textId="77777777" w:rsidR="00B1084B" w:rsidRPr="002E4EA4" w:rsidRDefault="00B1084B" w:rsidP="00CD5798">
            <w:pPr>
              <w:rPr>
                <w:color w:val="00B0F0"/>
                <w:sz w:val="20"/>
                <w:szCs w:val="20"/>
              </w:rPr>
            </w:pPr>
          </w:p>
        </w:tc>
      </w:tr>
      <w:tr w:rsidR="002E4EA4" w:rsidRPr="002E4EA4" w14:paraId="4AA17442" w14:textId="77777777" w:rsidTr="00CD5798">
        <w:trPr>
          <w:cantSplit/>
          <w:trHeight w:val="352"/>
        </w:trPr>
        <w:tc>
          <w:tcPr>
            <w:tcW w:w="921" w:type="dxa"/>
            <w:vMerge/>
            <w:vAlign w:val="center"/>
          </w:tcPr>
          <w:p w14:paraId="4A117AF6" w14:textId="77777777" w:rsidR="00B1084B" w:rsidRPr="00D20892" w:rsidRDefault="00B1084B" w:rsidP="00CD5798">
            <w:pPr>
              <w:rPr>
                <w:rFonts w:ascii="Arial Narrow" w:hAnsi="Arial Narrow"/>
                <w:sz w:val="20"/>
                <w:szCs w:val="20"/>
              </w:rPr>
            </w:pPr>
          </w:p>
        </w:tc>
        <w:tc>
          <w:tcPr>
            <w:tcW w:w="1489" w:type="dxa"/>
            <w:vAlign w:val="center"/>
          </w:tcPr>
          <w:p w14:paraId="1BA716B2" w14:textId="77777777" w:rsidR="00B1084B" w:rsidRPr="00D20892" w:rsidRDefault="00B1084B" w:rsidP="00CD5798">
            <w:pPr>
              <w:rPr>
                <w:rFonts w:ascii="Arial Narrow" w:hAnsi="Arial Narrow"/>
                <w:sz w:val="20"/>
                <w:szCs w:val="20"/>
              </w:rPr>
            </w:pPr>
          </w:p>
        </w:tc>
        <w:tc>
          <w:tcPr>
            <w:tcW w:w="1620" w:type="dxa"/>
            <w:vAlign w:val="center"/>
          </w:tcPr>
          <w:p w14:paraId="741E70A5"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91 m</w:t>
            </w:r>
            <w:r w:rsidRPr="00D20892">
              <w:rPr>
                <w:rFonts w:ascii="Arial Narrow" w:hAnsi="Arial Narrow"/>
                <w:sz w:val="20"/>
                <w:szCs w:val="20"/>
                <w:vertAlign w:val="superscript"/>
              </w:rPr>
              <w:t>2</w:t>
            </w:r>
          </w:p>
        </w:tc>
        <w:tc>
          <w:tcPr>
            <w:tcW w:w="2160" w:type="dxa"/>
            <w:vMerge/>
            <w:vAlign w:val="center"/>
          </w:tcPr>
          <w:p w14:paraId="4ED45CCE" w14:textId="77777777" w:rsidR="00B1084B" w:rsidRPr="002E4EA4" w:rsidRDefault="00B1084B" w:rsidP="00CD5798">
            <w:pPr>
              <w:rPr>
                <w:color w:val="00B0F0"/>
                <w:sz w:val="20"/>
                <w:szCs w:val="20"/>
              </w:rPr>
            </w:pPr>
          </w:p>
        </w:tc>
        <w:tc>
          <w:tcPr>
            <w:tcW w:w="2952" w:type="dxa"/>
            <w:vMerge/>
            <w:vAlign w:val="center"/>
          </w:tcPr>
          <w:p w14:paraId="43F93635" w14:textId="77777777" w:rsidR="00B1084B" w:rsidRPr="002E4EA4" w:rsidRDefault="00B1084B" w:rsidP="00CD5798">
            <w:pPr>
              <w:rPr>
                <w:color w:val="00B0F0"/>
                <w:sz w:val="20"/>
                <w:szCs w:val="20"/>
              </w:rPr>
            </w:pPr>
          </w:p>
        </w:tc>
      </w:tr>
      <w:tr w:rsidR="002E4EA4" w:rsidRPr="002E4EA4" w14:paraId="7785A29A" w14:textId="77777777" w:rsidTr="00CD5798">
        <w:trPr>
          <w:cantSplit/>
        </w:trPr>
        <w:tc>
          <w:tcPr>
            <w:tcW w:w="921" w:type="dxa"/>
            <w:vMerge w:val="restart"/>
            <w:vAlign w:val="center"/>
          </w:tcPr>
          <w:p w14:paraId="2EF5DC1F"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80/2</w:t>
            </w:r>
          </w:p>
        </w:tc>
        <w:tc>
          <w:tcPr>
            <w:tcW w:w="1489" w:type="dxa"/>
            <w:vAlign w:val="center"/>
          </w:tcPr>
          <w:p w14:paraId="290A6A6E"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ostatní plocha</w:t>
            </w:r>
          </w:p>
        </w:tc>
        <w:tc>
          <w:tcPr>
            <w:tcW w:w="1620" w:type="dxa"/>
            <w:vAlign w:val="center"/>
          </w:tcPr>
          <w:p w14:paraId="0FA1B749" w14:textId="77777777" w:rsidR="00B1084B" w:rsidRPr="00D20892" w:rsidRDefault="00B1084B" w:rsidP="00CD5798">
            <w:pPr>
              <w:rPr>
                <w:rFonts w:ascii="Arial Narrow" w:hAnsi="Arial Narrow"/>
                <w:sz w:val="20"/>
                <w:szCs w:val="20"/>
              </w:rPr>
            </w:pPr>
            <w:r w:rsidRPr="00D20892">
              <w:rPr>
                <w:rFonts w:ascii="Arial Narrow" w:hAnsi="Arial Narrow"/>
                <w:sz w:val="20"/>
                <w:szCs w:val="20"/>
              </w:rPr>
              <w:t>ostatní komunikace</w:t>
            </w:r>
          </w:p>
        </w:tc>
        <w:tc>
          <w:tcPr>
            <w:tcW w:w="2160" w:type="dxa"/>
            <w:vMerge/>
            <w:vAlign w:val="center"/>
          </w:tcPr>
          <w:p w14:paraId="4A011D46" w14:textId="77777777" w:rsidR="00B1084B" w:rsidRPr="002E4EA4" w:rsidRDefault="00B1084B" w:rsidP="00CD5798">
            <w:pPr>
              <w:rPr>
                <w:color w:val="00B0F0"/>
                <w:sz w:val="20"/>
                <w:szCs w:val="20"/>
                <w:highlight w:val="cyan"/>
              </w:rPr>
            </w:pPr>
          </w:p>
        </w:tc>
        <w:tc>
          <w:tcPr>
            <w:tcW w:w="2952" w:type="dxa"/>
            <w:vMerge/>
            <w:vAlign w:val="center"/>
          </w:tcPr>
          <w:p w14:paraId="27CCD149" w14:textId="77777777" w:rsidR="00B1084B" w:rsidRPr="002E4EA4" w:rsidRDefault="00B1084B" w:rsidP="00CD5798">
            <w:pPr>
              <w:autoSpaceDE w:val="0"/>
              <w:autoSpaceDN w:val="0"/>
              <w:adjustRightInd w:val="0"/>
              <w:rPr>
                <w:b/>
                <w:color w:val="00B0F0"/>
                <w:sz w:val="20"/>
                <w:szCs w:val="20"/>
                <w:highlight w:val="cyan"/>
              </w:rPr>
            </w:pPr>
          </w:p>
        </w:tc>
      </w:tr>
      <w:tr w:rsidR="008E03AB" w:rsidRPr="002E4EA4" w14:paraId="68D5B3E4" w14:textId="77777777" w:rsidTr="00CD5798">
        <w:trPr>
          <w:cantSplit/>
        </w:trPr>
        <w:tc>
          <w:tcPr>
            <w:tcW w:w="921" w:type="dxa"/>
            <w:vMerge/>
            <w:vAlign w:val="center"/>
          </w:tcPr>
          <w:p w14:paraId="5CBBD9EA" w14:textId="77777777" w:rsidR="00B1084B" w:rsidRPr="00D20892" w:rsidRDefault="00B1084B" w:rsidP="00CD5798">
            <w:pPr>
              <w:rPr>
                <w:rFonts w:ascii="Arial Narrow" w:hAnsi="Arial Narrow"/>
                <w:sz w:val="20"/>
                <w:szCs w:val="20"/>
              </w:rPr>
            </w:pPr>
          </w:p>
        </w:tc>
        <w:tc>
          <w:tcPr>
            <w:tcW w:w="1489" w:type="dxa"/>
            <w:vAlign w:val="center"/>
          </w:tcPr>
          <w:p w14:paraId="2DA3DC79" w14:textId="77777777" w:rsidR="00B1084B" w:rsidRPr="00D20892" w:rsidRDefault="00B1084B" w:rsidP="00CD5798">
            <w:pPr>
              <w:rPr>
                <w:rFonts w:ascii="Arial Narrow" w:hAnsi="Arial Narrow"/>
                <w:sz w:val="20"/>
                <w:szCs w:val="20"/>
              </w:rPr>
            </w:pPr>
          </w:p>
        </w:tc>
        <w:tc>
          <w:tcPr>
            <w:tcW w:w="1620" w:type="dxa"/>
            <w:vAlign w:val="center"/>
          </w:tcPr>
          <w:p w14:paraId="024DC81B" w14:textId="77777777" w:rsidR="00B1084B" w:rsidRPr="00D20892" w:rsidRDefault="00B1084B" w:rsidP="00CD5798">
            <w:pPr>
              <w:rPr>
                <w:rFonts w:ascii="Arial Narrow" w:hAnsi="Arial Narrow"/>
                <w:sz w:val="20"/>
                <w:szCs w:val="20"/>
                <w:highlight w:val="cyan"/>
              </w:rPr>
            </w:pPr>
            <w:r w:rsidRPr="00D20892">
              <w:rPr>
                <w:rFonts w:ascii="Arial Narrow" w:hAnsi="Arial Narrow"/>
                <w:sz w:val="20"/>
                <w:szCs w:val="20"/>
              </w:rPr>
              <w:t>626 m</w:t>
            </w:r>
            <w:r w:rsidRPr="00D20892">
              <w:rPr>
                <w:rFonts w:ascii="Arial Narrow" w:hAnsi="Arial Narrow"/>
                <w:sz w:val="20"/>
                <w:szCs w:val="20"/>
                <w:vertAlign w:val="superscript"/>
              </w:rPr>
              <w:t>2</w:t>
            </w:r>
          </w:p>
        </w:tc>
        <w:tc>
          <w:tcPr>
            <w:tcW w:w="2160" w:type="dxa"/>
            <w:vMerge/>
            <w:vAlign w:val="center"/>
          </w:tcPr>
          <w:p w14:paraId="7D02657C" w14:textId="77777777" w:rsidR="00B1084B" w:rsidRPr="002E4EA4" w:rsidRDefault="00B1084B" w:rsidP="00CD5798">
            <w:pPr>
              <w:rPr>
                <w:color w:val="00B0F0"/>
                <w:sz w:val="20"/>
                <w:szCs w:val="20"/>
                <w:highlight w:val="cyan"/>
              </w:rPr>
            </w:pPr>
          </w:p>
        </w:tc>
        <w:tc>
          <w:tcPr>
            <w:tcW w:w="2952" w:type="dxa"/>
            <w:vMerge/>
            <w:vAlign w:val="center"/>
          </w:tcPr>
          <w:p w14:paraId="5FFC304C" w14:textId="77777777" w:rsidR="00B1084B" w:rsidRPr="002E4EA4" w:rsidRDefault="00B1084B" w:rsidP="00CD5798">
            <w:pPr>
              <w:autoSpaceDE w:val="0"/>
              <w:autoSpaceDN w:val="0"/>
              <w:adjustRightInd w:val="0"/>
              <w:rPr>
                <w:b/>
                <w:color w:val="00B0F0"/>
                <w:sz w:val="20"/>
                <w:szCs w:val="20"/>
                <w:highlight w:val="cyan"/>
              </w:rPr>
            </w:pPr>
          </w:p>
        </w:tc>
      </w:tr>
    </w:tbl>
    <w:p w14:paraId="3137C9A4" w14:textId="77777777" w:rsidR="00B1084B" w:rsidRPr="002E4EA4" w:rsidRDefault="00B1084B" w:rsidP="00B1084B">
      <w:pPr>
        <w:pStyle w:val="Default"/>
        <w:spacing w:before="40" w:after="20"/>
        <w:rPr>
          <w:rFonts w:ascii="Arial Narrow" w:hAnsi="Arial Narrow"/>
          <w:bCs/>
          <w:iCs/>
          <w:color w:val="00B0F0"/>
        </w:rPr>
      </w:pPr>
    </w:p>
    <w:p w14:paraId="440867B6" w14:textId="77777777" w:rsidR="00897D40" w:rsidRPr="00D20892" w:rsidRDefault="00897D40" w:rsidP="00836F2A">
      <w:pPr>
        <w:pStyle w:val="Default"/>
        <w:numPr>
          <w:ilvl w:val="0"/>
          <w:numId w:val="1"/>
        </w:numPr>
        <w:spacing w:before="120"/>
        <w:ind w:left="357" w:hanging="357"/>
        <w:rPr>
          <w:rFonts w:ascii="Arial Narrow" w:hAnsi="Arial Narrow"/>
          <w:b/>
          <w:bCs/>
          <w:i/>
          <w:iCs/>
          <w:color w:val="auto"/>
        </w:rPr>
      </w:pPr>
      <w:r w:rsidRPr="00D20892">
        <w:rPr>
          <w:rFonts w:ascii="Arial Narrow" w:hAnsi="Arial Narrow"/>
          <w:b/>
          <w:bCs/>
          <w:i/>
          <w:iCs/>
          <w:color w:val="auto"/>
        </w:rPr>
        <w:t>seznam pozemků podle katastru nemovitostí, na kterých vznikne ochranné nebo bezpečnostní pásmo.</w:t>
      </w:r>
    </w:p>
    <w:p w14:paraId="5F94BCD7" w14:textId="31DD9CB0" w:rsidR="00CC7089" w:rsidRDefault="00A4767F" w:rsidP="00F87B35">
      <w:pPr>
        <w:pStyle w:val="Default"/>
        <w:ind w:firstLine="360"/>
        <w:rPr>
          <w:rFonts w:ascii="Arial Narrow" w:hAnsi="Arial Narrow" w:cs="Arial Narrow"/>
          <w:color w:val="auto"/>
        </w:rPr>
      </w:pPr>
      <w:proofErr w:type="spellStart"/>
      <w:r w:rsidRPr="00D20892">
        <w:rPr>
          <w:rFonts w:ascii="Arial Narrow" w:hAnsi="Arial Narrow"/>
          <w:bCs/>
          <w:iCs/>
          <w:color w:val="auto"/>
        </w:rPr>
        <w:t>k.ú</w:t>
      </w:r>
      <w:proofErr w:type="spellEnd"/>
      <w:r w:rsidRPr="00D20892">
        <w:rPr>
          <w:rFonts w:ascii="Arial Narrow" w:hAnsi="Arial Narrow"/>
          <w:bCs/>
          <w:iCs/>
          <w:color w:val="auto"/>
        </w:rPr>
        <w:t xml:space="preserve">. </w:t>
      </w:r>
      <w:r w:rsidR="005055A2" w:rsidRPr="00D20892">
        <w:rPr>
          <w:rFonts w:ascii="Arial Narrow" w:hAnsi="Arial Narrow"/>
          <w:bCs/>
          <w:iCs/>
          <w:color w:val="auto"/>
        </w:rPr>
        <w:t xml:space="preserve">Rychnov nad Kněžnou </w:t>
      </w:r>
      <w:r w:rsidR="005055A2" w:rsidRPr="00D20892">
        <w:rPr>
          <w:rFonts w:ascii="Arial Narrow" w:eastAsia="SimSun" w:hAnsi="Arial Narrow" w:cs="Cambria"/>
          <w:bCs/>
          <w:color w:val="auto"/>
          <w:kern w:val="1"/>
          <w:lang w:eastAsia="zh-CN" w:bidi="hi-IN"/>
        </w:rPr>
        <w:t xml:space="preserve">[576069]. </w:t>
      </w:r>
      <w:r w:rsidR="00B1084B" w:rsidRPr="00D20892">
        <w:rPr>
          <w:rFonts w:ascii="Arial Narrow" w:hAnsi="Arial Narrow" w:cs="Arial Narrow"/>
          <w:color w:val="auto"/>
        </w:rPr>
        <w:t xml:space="preserve">Na pozemcích dotčených stavbou nevznikají nová ochranné nebo bezpečnostní pásma. </w:t>
      </w:r>
    </w:p>
    <w:p w14:paraId="1DD0DDB0" w14:textId="70D562EE" w:rsidR="00F87B35" w:rsidRDefault="00F87B35" w:rsidP="00F87B35">
      <w:pPr>
        <w:pStyle w:val="Default"/>
        <w:ind w:firstLine="360"/>
        <w:rPr>
          <w:rFonts w:ascii="Arial Narrow" w:hAnsi="Arial Narrow" w:cs="Arial Narrow"/>
          <w:color w:val="auto"/>
        </w:rPr>
      </w:pPr>
    </w:p>
    <w:p w14:paraId="454134EE" w14:textId="71985AA9" w:rsidR="00F87B35" w:rsidRDefault="00F87B35" w:rsidP="00F87B35">
      <w:pPr>
        <w:pStyle w:val="Default"/>
        <w:ind w:firstLine="360"/>
        <w:rPr>
          <w:rFonts w:ascii="Arial Narrow" w:hAnsi="Arial Narrow" w:cs="Arial Narrow"/>
          <w:color w:val="auto"/>
        </w:rPr>
      </w:pPr>
    </w:p>
    <w:p w14:paraId="7CDAFB2E" w14:textId="77E3023A" w:rsidR="00F87B35" w:rsidRDefault="00F87B35" w:rsidP="00F87B35">
      <w:pPr>
        <w:pStyle w:val="Default"/>
        <w:ind w:firstLine="360"/>
        <w:rPr>
          <w:rFonts w:ascii="Arial Narrow" w:hAnsi="Arial Narrow" w:cs="Arial Narrow"/>
          <w:color w:val="auto"/>
        </w:rPr>
      </w:pPr>
    </w:p>
    <w:p w14:paraId="5AD96846" w14:textId="61823359" w:rsidR="00F87B35" w:rsidRDefault="00F87B35" w:rsidP="00F87B35">
      <w:pPr>
        <w:pStyle w:val="Default"/>
        <w:ind w:firstLine="360"/>
        <w:rPr>
          <w:rFonts w:ascii="Arial Narrow" w:hAnsi="Arial Narrow" w:cs="Arial Narrow"/>
          <w:color w:val="auto"/>
        </w:rPr>
      </w:pPr>
    </w:p>
    <w:p w14:paraId="5AF8C914" w14:textId="1546E5C0" w:rsidR="00F87B35" w:rsidRDefault="00F87B35" w:rsidP="00F87B35">
      <w:pPr>
        <w:pStyle w:val="Default"/>
        <w:ind w:firstLine="360"/>
        <w:rPr>
          <w:rFonts w:ascii="Arial Narrow" w:hAnsi="Arial Narrow" w:cs="Arial Narrow"/>
          <w:color w:val="auto"/>
        </w:rPr>
      </w:pPr>
    </w:p>
    <w:p w14:paraId="5BE8B64A" w14:textId="09A60FED" w:rsidR="00F87B35" w:rsidRDefault="00F87B35" w:rsidP="00F87B35">
      <w:pPr>
        <w:pStyle w:val="Default"/>
        <w:ind w:firstLine="360"/>
        <w:rPr>
          <w:rFonts w:ascii="Arial Narrow" w:hAnsi="Arial Narrow" w:cs="Arial Narrow"/>
          <w:color w:val="auto"/>
        </w:rPr>
      </w:pPr>
    </w:p>
    <w:p w14:paraId="42BD9ECF" w14:textId="77777777" w:rsidR="00F87B35" w:rsidRPr="00F87B35" w:rsidRDefault="00F87B35" w:rsidP="00F87B35">
      <w:pPr>
        <w:pStyle w:val="Default"/>
        <w:ind w:firstLine="360"/>
        <w:rPr>
          <w:rFonts w:ascii="Arial Narrow" w:hAnsi="Arial Narrow" w:cs="Arial Narrow"/>
          <w:color w:val="auto"/>
        </w:rPr>
      </w:pPr>
    </w:p>
    <w:p w14:paraId="63C78066" w14:textId="77777777" w:rsidR="002E4D55" w:rsidRPr="004E5F3C" w:rsidRDefault="002E4D55">
      <w:pPr>
        <w:pStyle w:val="Default"/>
        <w:spacing w:before="360"/>
        <w:rPr>
          <w:rFonts w:ascii="Arial Narrow" w:hAnsi="Arial Narrow"/>
          <w:b/>
          <w:bCs/>
          <w:color w:val="auto"/>
          <w:sz w:val="26"/>
        </w:rPr>
      </w:pPr>
      <w:proofErr w:type="gramStart"/>
      <w:r w:rsidRPr="004E5F3C">
        <w:rPr>
          <w:rFonts w:ascii="Arial Narrow" w:hAnsi="Arial Narrow"/>
          <w:b/>
          <w:bCs/>
          <w:color w:val="auto"/>
          <w:sz w:val="26"/>
        </w:rPr>
        <w:lastRenderedPageBreak/>
        <w:t xml:space="preserve">B.2 </w:t>
      </w:r>
      <w:r w:rsidR="003B67A6" w:rsidRPr="004E5F3C">
        <w:rPr>
          <w:rFonts w:ascii="Arial Narrow" w:hAnsi="Arial Narrow"/>
          <w:b/>
          <w:bCs/>
          <w:color w:val="auto"/>
          <w:sz w:val="26"/>
        </w:rPr>
        <w:t xml:space="preserve"> </w:t>
      </w:r>
      <w:r w:rsidR="00006085" w:rsidRPr="004E5F3C">
        <w:rPr>
          <w:rFonts w:ascii="Arial Narrow" w:hAnsi="Arial Narrow"/>
          <w:b/>
          <w:bCs/>
          <w:color w:val="auto"/>
          <w:sz w:val="26"/>
        </w:rPr>
        <w:t>Celkový</w:t>
      </w:r>
      <w:proofErr w:type="gramEnd"/>
      <w:r w:rsidR="00006085" w:rsidRPr="004E5F3C">
        <w:rPr>
          <w:rFonts w:ascii="Arial Narrow" w:hAnsi="Arial Narrow"/>
          <w:b/>
          <w:bCs/>
          <w:color w:val="auto"/>
          <w:sz w:val="26"/>
        </w:rPr>
        <w:t xml:space="preserve"> popis stavby</w:t>
      </w:r>
    </w:p>
    <w:p w14:paraId="7795AF8E" w14:textId="77777777" w:rsidR="002E4D55" w:rsidRPr="004E5F3C" w:rsidRDefault="002E4D55" w:rsidP="00A4767F">
      <w:pPr>
        <w:pStyle w:val="Default"/>
        <w:spacing w:before="240"/>
        <w:rPr>
          <w:rFonts w:ascii="Arial Narrow" w:hAnsi="Arial Narrow"/>
          <w:b/>
          <w:bCs/>
          <w:color w:val="auto"/>
        </w:rPr>
      </w:pPr>
      <w:r w:rsidRPr="004E5F3C">
        <w:rPr>
          <w:rFonts w:ascii="Arial Narrow" w:hAnsi="Arial Narrow"/>
          <w:b/>
          <w:bCs/>
          <w:color w:val="auto"/>
        </w:rPr>
        <w:t xml:space="preserve">B.2.1 </w:t>
      </w:r>
      <w:r w:rsidR="00A4767F" w:rsidRPr="004E5F3C">
        <w:rPr>
          <w:rFonts w:ascii="Arial Narrow" w:hAnsi="Arial Narrow"/>
          <w:b/>
          <w:color w:val="auto"/>
        </w:rPr>
        <w:t>Základní charakteristika stavby a jejího užívání</w:t>
      </w:r>
    </w:p>
    <w:p w14:paraId="447CC702" w14:textId="7795BE07" w:rsidR="0076746B" w:rsidRPr="004E5F3C" w:rsidRDefault="0076746B" w:rsidP="00836F2A">
      <w:pPr>
        <w:pStyle w:val="nadpis3"/>
        <w:numPr>
          <w:ilvl w:val="0"/>
          <w:numId w:val="4"/>
        </w:numPr>
        <w:ind w:left="357" w:hanging="357"/>
        <w:rPr>
          <w:i/>
        </w:rPr>
      </w:pPr>
      <w:r w:rsidRPr="004E5F3C">
        <w:rPr>
          <w:i/>
        </w:rPr>
        <w:t>nová stavba nebo změna dokončené stavby; u změny stavby údaje o jejich současném stavu, závěry stavebně technického, případně stavebně historického průzkumu a výsledky statického posouzení nosných konstrukcí,</w:t>
      </w:r>
    </w:p>
    <w:p w14:paraId="3706D09A" w14:textId="77777777" w:rsidR="00D64B1B" w:rsidRPr="0016228E" w:rsidRDefault="00D64B1B" w:rsidP="00D64B1B">
      <w:pPr>
        <w:pStyle w:val="Textodstavce"/>
        <w:numPr>
          <w:ilvl w:val="0"/>
          <w:numId w:val="0"/>
        </w:numPr>
        <w:tabs>
          <w:tab w:val="clear" w:pos="851"/>
        </w:tabs>
        <w:spacing w:before="0" w:after="0"/>
        <w:ind w:firstLine="425"/>
        <w:outlineLvl w:val="9"/>
        <w:rPr>
          <w:rFonts w:ascii="Arial Narrow" w:hAnsi="Arial Narrow"/>
          <w:szCs w:val="24"/>
        </w:rPr>
      </w:pPr>
      <w:r w:rsidRPr="0016228E">
        <w:rPr>
          <w:rFonts w:ascii="Arial Narrow" w:hAnsi="Arial Narrow"/>
          <w:szCs w:val="24"/>
        </w:rPr>
        <w:t xml:space="preserve">Objekt má poměrně členitý půdorys a je dělen na tři části (A, B a C). Části A </w:t>
      </w:r>
      <w:proofErr w:type="spellStart"/>
      <w:r w:rsidRPr="0016228E">
        <w:rPr>
          <w:rFonts w:ascii="Arial Narrow" w:hAnsi="Arial Narrow"/>
          <w:szCs w:val="24"/>
        </w:rPr>
        <w:t>a</w:t>
      </w:r>
      <w:proofErr w:type="spellEnd"/>
      <w:r w:rsidRPr="0016228E">
        <w:rPr>
          <w:rFonts w:ascii="Arial Narrow" w:hAnsi="Arial Narrow"/>
          <w:szCs w:val="24"/>
        </w:rPr>
        <w:t xml:space="preserve"> B spolu tvoří půdorys otevřeného „L“ a mají 3 nadzemní a jedno polozapuštěné podzemní podlaží. Část C přiléhá k traktu A </w:t>
      </w:r>
      <w:proofErr w:type="spellStart"/>
      <w:r w:rsidRPr="0016228E">
        <w:rPr>
          <w:rFonts w:ascii="Arial Narrow" w:hAnsi="Arial Narrow"/>
          <w:szCs w:val="24"/>
        </w:rPr>
        <w:t>a</w:t>
      </w:r>
      <w:proofErr w:type="spellEnd"/>
      <w:r w:rsidRPr="0016228E">
        <w:rPr>
          <w:rFonts w:ascii="Arial Narrow" w:hAnsi="Arial Narrow"/>
          <w:szCs w:val="24"/>
        </w:rPr>
        <w:t xml:space="preserve"> je dvoupodlažní (1.NP + 1.PP). </w:t>
      </w:r>
    </w:p>
    <w:p w14:paraId="46A8064F" w14:textId="1B7D7DDD" w:rsidR="00D64B1B" w:rsidRPr="0016228E" w:rsidRDefault="00D64B1B" w:rsidP="00D64B1B">
      <w:pPr>
        <w:rPr>
          <w:rFonts w:ascii="Arial Narrow" w:hAnsi="Arial Narrow"/>
          <w:lang w:eastAsia="hi-IN" w:bidi="hi-IN"/>
        </w:rPr>
      </w:pPr>
      <w:r w:rsidRPr="0016228E">
        <w:rPr>
          <w:rFonts w:ascii="Arial Narrow" w:hAnsi="Arial Narrow"/>
        </w:rPr>
        <w:t>Budova v současné době slouží jako městské centrum s polyfunkční náplní.</w:t>
      </w:r>
    </w:p>
    <w:p w14:paraId="01EB6B47" w14:textId="6906B7D2" w:rsidR="0076746B" w:rsidRPr="0016228E" w:rsidRDefault="00020FC0" w:rsidP="008B2AA8">
      <w:pPr>
        <w:pStyle w:val="Default"/>
        <w:ind w:firstLine="360"/>
        <w:jc w:val="both"/>
        <w:rPr>
          <w:rFonts w:ascii="Arial Narrow" w:hAnsi="Arial Narrow" w:cs="Arial Narrow"/>
          <w:color w:val="auto"/>
        </w:rPr>
      </w:pPr>
      <w:r w:rsidRPr="0016228E">
        <w:rPr>
          <w:rFonts w:ascii="Arial Narrow" w:hAnsi="Arial Narrow" w:cs="Arial Narrow"/>
          <w:color w:val="auto"/>
        </w:rPr>
        <w:t>Jedná se o st</w:t>
      </w:r>
      <w:r w:rsidR="005055A2" w:rsidRPr="0016228E">
        <w:rPr>
          <w:rFonts w:ascii="Arial Narrow" w:hAnsi="Arial Narrow" w:cs="Arial Narrow"/>
          <w:color w:val="auto"/>
        </w:rPr>
        <w:t>av</w:t>
      </w:r>
      <w:r w:rsidRPr="0016228E">
        <w:rPr>
          <w:rFonts w:ascii="Arial Narrow" w:hAnsi="Arial Narrow" w:cs="Arial Narrow"/>
          <w:color w:val="auto"/>
        </w:rPr>
        <w:t>ební úpravy, jejichž předmětem</w:t>
      </w:r>
      <w:r w:rsidR="005055A2" w:rsidRPr="0016228E">
        <w:rPr>
          <w:rFonts w:ascii="Arial Narrow" w:hAnsi="Arial Narrow" w:cs="Arial Narrow"/>
          <w:color w:val="auto"/>
        </w:rPr>
        <w:t xml:space="preserve"> jsou dispozi</w:t>
      </w:r>
      <w:r w:rsidRPr="0016228E">
        <w:rPr>
          <w:rFonts w:ascii="Arial Narrow" w:hAnsi="Arial Narrow" w:cs="Arial Narrow"/>
          <w:color w:val="auto"/>
        </w:rPr>
        <w:t xml:space="preserve">ční </w:t>
      </w:r>
      <w:r w:rsidR="008E03AB" w:rsidRPr="0016228E">
        <w:rPr>
          <w:rFonts w:ascii="Arial Narrow" w:hAnsi="Arial Narrow" w:cs="Arial Narrow"/>
          <w:color w:val="auto"/>
        </w:rPr>
        <w:t xml:space="preserve">a povrchové </w:t>
      </w:r>
      <w:r w:rsidRPr="0016228E">
        <w:rPr>
          <w:rFonts w:ascii="Arial Narrow" w:hAnsi="Arial Narrow" w:cs="Arial Narrow"/>
          <w:color w:val="auto"/>
        </w:rPr>
        <w:t>úpravy</w:t>
      </w:r>
      <w:r w:rsidR="00AD5164" w:rsidRPr="0016228E">
        <w:rPr>
          <w:rFonts w:ascii="Arial Narrow" w:hAnsi="Arial Narrow" w:cs="Arial Narrow"/>
          <w:color w:val="auto"/>
        </w:rPr>
        <w:t xml:space="preserve"> </w:t>
      </w:r>
      <w:r w:rsidR="005055A2" w:rsidRPr="0016228E">
        <w:rPr>
          <w:rFonts w:ascii="Arial Narrow" w:hAnsi="Arial Narrow" w:cs="Arial Narrow"/>
          <w:color w:val="auto"/>
        </w:rPr>
        <w:t xml:space="preserve">v 1.PP </w:t>
      </w:r>
      <w:r w:rsidR="00C11EAE" w:rsidRPr="0016228E">
        <w:rPr>
          <w:rFonts w:ascii="Arial Narrow" w:hAnsi="Arial Narrow" w:cs="Arial Narrow"/>
          <w:color w:val="auto"/>
        </w:rPr>
        <w:t xml:space="preserve">v části </w:t>
      </w:r>
      <w:r w:rsidR="005055A2" w:rsidRPr="0016228E">
        <w:rPr>
          <w:rFonts w:ascii="Arial Narrow" w:hAnsi="Arial Narrow" w:cs="Arial Narrow"/>
          <w:color w:val="auto"/>
        </w:rPr>
        <w:t>objektu</w:t>
      </w:r>
      <w:r w:rsidR="00C11EAE" w:rsidRPr="0016228E">
        <w:rPr>
          <w:rFonts w:ascii="Arial Narrow" w:hAnsi="Arial Narrow" w:cs="Arial Narrow"/>
          <w:color w:val="auto"/>
        </w:rPr>
        <w:t xml:space="preserve"> B </w:t>
      </w:r>
      <w:r w:rsidR="005055A2" w:rsidRPr="0016228E">
        <w:rPr>
          <w:rFonts w:ascii="Arial Narrow" w:hAnsi="Arial Narrow" w:cs="Arial Narrow"/>
          <w:color w:val="auto"/>
        </w:rPr>
        <w:t>Společenského centra</w:t>
      </w:r>
      <w:r w:rsidR="004E5F3C" w:rsidRPr="0016228E">
        <w:rPr>
          <w:rFonts w:ascii="Arial Narrow" w:hAnsi="Arial Narrow" w:cs="Arial Narrow"/>
          <w:color w:val="auto"/>
        </w:rPr>
        <w:t xml:space="preserve"> využívané základní uměleckou školou</w:t>
      </w:r>
      <w:r w:rsidR="005055A2" w:rsidRPr="0016228E">
        <w:rPr>
          <w:rFonts w:ascii="Arial Narrow" w:hAnsi="Arial Narrow" w:cs="Arial Narrow"/>
          <w:color w:val="auto"/>
        </w:rPr>
        <w:t>. Stavební úpravy nebudou mít vliv na statiku objektu.</w:t>
      </w:r>
      <w:r w:rsidR="00AD5164" w:rsidRPr="0016228E">
        <w:rPr>
          <w:rFonts w:ascii="Arial Narrow" w:hAnsi="Arial Narrow" w:cs="Arial Narrow"/>
          <w:color w:val="auto"/>
        </w:rPr>
        <w:t xml:space="preserve"> </w:t>
      </w:r>
      <w:r w:rsidR="005C688F" w:rsidRPr="0016228E">
        <w:rPr>
          <w:rFonts w:ascii="Arial Narrow" w:hAnsi="Arial Narrow" w:cs="Arial Narrow"/>
          <w:color w:val="auto"/>
        </w:rPr>
        <w:t xml:space="preserve">Stávající stav budovy je v uspokojivém stavu a pro umožnění využití </w:t>
      </w:r>
      <w:r w:rsidR="008E03AB" w:rsidRPr="0016228E">
        <w:rPr>
          <w:rFonts w:ascii="Arial Narrow" w:hAnsi="Arial Narrow" w:cs="Arial Narrow"/>
          <w:color w:val="auto"/>
        </w:rPr>
        <w:t>prostoru chodby zákl</w:t>
      </w:r>
      <w:r w:rsidR="005C688F" w:rsidRPr="0016228E">
        <w:rPr>
          <w:rFonts w:ascii="Arial Narrow" w:hAnsi="Arial Narrow" w:cs="Arial Narrow"/>
          <w:color w:val="auto"/>
        </w:rPr>
        <w:t xml:space="preserve">adní uměleckou školou jsou nutné dispoziční a povrchové úpravy. </w:t>
      </w:r>
    </w:p>
    <w:p w14:paraId="136923C4" w14:textId="438DC509" w:rsidR="001436F1" w:rsidRPr="0016228E" w:rsidRDefault="001436F1" w:rsidP="008B2AA8">
      <w:pPr>
        <w:pStyle w:val="Default"/>
        <w:ind w:firstLine="360"/>
        <w:jc w:val="both"/>
        <w:rPr>
          <w:rFonts w:ascii="Arial Narrow" w:hAnsi="Arial Narrow"/>
          <w:color w:val="auto"/>
          <w:lang w:eastAsia="hi-IN" w:bidi="hi-IN"/>
        </w:rPr>
      </w:pPr>
      <w:r w:rsidRPr="0016228E">
        <w:rPr>
          <w:rFonts w:ascii="Arial Narrow" w:hAnsi="Arial Narrow"/>
          <w:color w:val="auto"/>
        </w:rPr>
        <w:t>V rámci přípravy projektu proběhlo dílčí zaměření objektu.</w:t>
      </w:r>
    </w:p>
    <w:p w14:paraId="5E57D222" w14:textId="4A7D5AE6" w:rsidR="008B2AA8" w:rsidRPr="00DB1330" w:rsidRDefault="0076746B" w:rsidP="00836F2A">
      <w:pPr>
        <w:pStyle w:val="nadpis3"/>
        <w:numPr>
          <w:ilvl w:val="0"/>
          <w:numId w:val="4"/>
        </w:numPr>
        <w:ind w:left="357" w:hanging="357"/>
        <w:rPr>
          <w:i/>
        </w:rPr>
      </w:pPr>
      <w:r w:rsidRPr="00DB1330">
        <w:rPr>
          <w:i/>
        </w:rPr>
        <w:t>účel užívání stavby</w:t>
      </w:r>
      <w:r w:rsidR="008E03AB" w:rsidRPr="00DB1330">
        <w:rPr>
          <w:i/>
        </w:rPr>
        <w:t>,</w:t>
      </w:r>
      <w:r w:rsidR="008B2AA8" w:rsidRPr="00DB1330">
        <w:rPr>
          <w:rFonts w:cs="Arial Narrow"/>
        </w:rPr>
        <w:t xml:space="preserve"> </w:t>
      </w:r>
    </w:p>
    <w:p w14:paraId="08BF341F" w14:textId="7159E6C5" w:rsidR="00DB1330" w:rsidRPr="00785805" w:rsidRDefault="00F92DA5" w:rsidP="008B2AA8">
      <w:pPr>
        <w:pStyle w:val="Default"/>
        <w:ind w:firstLine="360"/>
        <w:jc w:val="both"/>
        <w:rPr>
          <w:rFonts w:ascii="Arial Narrow" w:hAnsi="Arial Narrow" w:cs="Arial Narrow"/>
          <w:color w:val="auto"/>
        </w:rPr>
      </w:pPr>
      <w:bookmarkStart w:id="1" w:name="_Hlk132612448"/>
      <w:r w:rsidRPr="00DB1330">
        <w:rPr>
          <w:rFonts w:ascii="Arial Narrow" w:hAnsi="Arial Narrow" w:cs="Arial Narrow"/>
          <w:color w:val="auto"/>
        </w:rPr>
        <w:t xml:space="preserve">Objekt je hmotově i konstrukčně členěn na tři části A, B, C. </w:t>
      </w:r>
      <w:bookmarkEnd w:id="1"/>
      <w:r w:rsidRPr="00DB1330">
        <w:rPr>
          <w:rFonts w:ascii="Arial Narrow" w:hAnsi="Arial Narrow" w:cs="Arial Narrow"/>
          <w:color w:val="auto"/>
        </w:rPr>
        <w:t xml:space="preserve">Funkční využití </w:t>
      </w:r>
      <w:r w:rsidR="003609C5">
        <w:rPr>
          <w:rFonts w:ascii="Arial Narrow" w:hAnsi="Arial Narrow" w:cs="Arial Narrow"/>
          <w:color w:val="auto"/>
        </w:rPr>
        <w:t xml:space="preserve">objektu </w:t>
      </w:r>
      <w:r w:rsidRPr="00DB1330">
        <w:rPr>
          <w:rFonts w:ascii="Arial Narrow" w:hAnsi="Arial Narrow" w:cs="Arial Narrow"/>
          <w:color w:val="auto"/>
        </w:rPr>
        <w:t>je smíšeného charakteru</w:t>
      </w:r>
      <w:r w:rsidR="00D64B1B" w:rsidRPr="00DB1330">
        <w:rPr>
          <w:rFonts w:ascii="Arial Narrow" w:hAnsi="Arial Narrow" w:cs="Arial Narrow"/>
          <w:color w:val="auto"/>
        </w:rPr>
        <w:t xml:space="preserve"> – polyfunkční využití</w:t>
      </w:r>
      <w:r w:rsidRPr="00DB1330">
        <w:rPr>
          <w:rFonts w:ascii="Arial Narrow" w:hAnsi="Arial Narrow" w:cs="Arial Narrow"/>
          <w:color w:val="auto"/>
        </w:rPr>
        <w:t xml:space="preserve"> s hlavním zastoupením </w:t>
      </w:r>
      <w:r w:rsidRPr="00785805">
        <w:rPr>
          <w:rFonts w:ascii="Arial Narrow" w:hAnsi="Arial Narrow" w:cs="Arial Narrow"/>
          <w:color w:val="auto"/>
        </w:rPr>
        <w:t>základní umělecké školy,</w:t>
      </w:r>
      <w:r w:rsidR="00B861BF">
        <w:rPr>
          <w:rFonts w:ascii="Arial Narrow" w:hAnsi="Arial Narrow" w:cs="Arial Narrow"/>
          <w:color w:val="auto"/>
        </w:rPr>
        <w:t xml:space="preserve"> kina, posilovny, městské policie, společensk</w:t>
      </w:r>
      <w:r w:rsidR="003609C5">
        <w:rPr>
          <w:rFonts w:ascii="Arial Narrow" w:hAnsi="Arial Narrow" w:cs="Arial Narrow"/>
          <w:color w:val="auto"/>
        </w:rPr>
        <w:t>ých</w:t>
      </w:r>
      <w:r w:rsidR="00B861BF">
        <w:rPr>
          <w:rFonts w:ascii="Arial Narrow" w:hAnsi="Arial Narrow" w:cs="Arial Narrow"/>
          <w:color w:val="auto"/>
        </w:rPr>
        <w:t xml:space="preserve"> sál</w:t>
      </w:r>
      <w:r w:rsidR="003609C5">
        <w:rPr>
          <w:rFonts w:ascii="Arial Narrow" w:hAnsi="Arial Narrow" w:cs="Arial Narrow"/>
          <w:color w:val="auto"/>
        </w:rPr>
        <w:t>ů</w:t>
      </w:r>
      <w:r w:rsidR="00B861BF">
        <w:rPr>
          <w:rFonts w:ascii="Arial Narrow" w:hAnsi="Arial Narrow" w:cs="Arial Narrow"/>
          <w:color w:val="auto"/>
        </w:rPr>
        <w:t xml:space="preserve"> pro veřejnost</w:t>
      </w:r>
      <w:r w:rsidRPr="00785805">
        <w:rPr>
          <w:rFonts w:ascii="Arial Narrow" w:hAnsi="Arial Narrow" w:cs="Arial Narrow"/>
          <w:color w:val="auto"/>
        </w:rPr>
        <w:t xml:space="preserve"> a kancelářemi s nutným hygienickým zázemím. </w:t>
      </w:r>
      <w:r w:rsidR="00B820E1" w:rsidRPr="00DB1330">
        <w:rPr>
          <w:rFonts w:ascii="Arial Narrow" w:hAnsi="Arial Narrow" w:cs="Arial Narrow"/>
          <w:color w:val="auto"/>
        </w:rPr>
        <w:t>Řešené prostory pro stavební úpravy se nachází v části B, která je využívána různými nájemci, přičemž většinu tohoto prostoru využívá základní umělecká škola.</w:t>
      </w:r>
    </w:p>
    <w:p w14:paraId="5648DAF4" w14:textId="402A0040" w:rsidR="00F92DA5" w:rsidRPr="00785805" w:rsidRDefault="008E03AB" w:rsidP="008B2AA8">
      <w:pPr>
        <w:pStyle w:val="Default"/>
        <w:ind w:firstLine="360"/>
        <w:jc w:val="both"/>
        <w:rPr>
          <w:rFonts w:ascii="Arial Narrow" w:hAnsi="Arial Narrow" w:cs="Arial Narrow"/>
          <w:color w:val="auto"/>
        </w:rPr>
      </w:pPr>
      <w:r w:rsidRPr="00785805">
        <w:rPr>
          <w:rFonts w:ascii="Arial Narrow" w:hAnsi="Arial Narrow" w:cs="Arial Narrow"/>
          <w:color w:val="auto"/>
        </w:rPr>
        <w:t>Řešený p</w:t>
      </w:r>
      <w:r w:rsidR="00F92DA5" w:rsidRPr="00785805">
        <w:rPr>
          <w:rFonts w:ascii="Arial Narrow" w:hAnsi="Arial Narrow" w:cs="Arial Narrow"/>
          <w:color w:val="auto"/>
        </w:rPr>
        <w:t>rostor</w:t>
      </w:r>
      <w:r w:rsidRPr="00785805">
        <w:rPr>
          <w:rFonts w:ascii="Arial Narrow" w:hAnsi="Arial Narrow" w:cs="Arial Narrow"/>
          <w:color w:val="auto"/>
        </w:rPr>
        <w:t xml:space="preserve"> </w:t>
      </w:r>
      <w:r w:rsidR="00F92DA5" w:rsidRPr="00785805">
        <w:rPr>
          <w:rFonts w:ascii="Arial Narrow" w:hAnsi="Arial Narrow" w:cs="Arial Narrow"/>
          <w:color w:val="auto"/>
        </w:rPr>
        <w:t>je v současnosti využív</w:t>
      </w:r>
      <w:r w:rsidR="00AF2170" w:rsidRPr="00785805">
        <w:rPr>
          <w:rFonts w:ascii="Arial Narrow" w:hAnsi="Arial Narrow" w:cs="Arial Narrow"/>
          <w:color w:val="auto"/>
        </w:rPr>
        <w:t>án</w:t>
      </w:r>
      <w:r w:rsidRPr="00785805">
        <w:rPr>
          <w:rFonts w:ascii="Arial Narrow" w:hAnsi="Arial Narrow" w:cs="Arial Narrow"/>
          <w:color w:val="auto"/>
        </w:rPr>
        <w:t xml:space="preserve"> především</w:t>
      </w:r>
      <w:r w:rsidR="00F92DA5" w:rsidRPr="00785805">
        <w:rPr>
          <w:rFonts w:ascii="Arial Narrow" w:hAnsi="Arial Narrow" w:cs="Arial Narrow"/>
          <w:color w:val="auto"/>
        </w:rPr>
        <w:t xml:space="preserve"> jako </w:t>
      </w:r>
      <w:r w:rsidR="00785805" w:rsidRPr="00785805">
        <w:rPr>
          <w:rFonts w:ascii="Arial Narrow" w:hAnsi="Arial Narrow" w:cs="Arial Narrow"/>
          <w:color w:val="auto"/>
        </w:rPr>
        <w:t xml:space="preserve">zádveří a </w:t>
      </w:r>
      <w:r w:rsidRPr="00785805">
        <w:rPr>
          <w:rFonts w:ascii="Arial Narrow" w:hAnsi="Arial Narrow" w:cs="Arial Narrow"/>
          <w:color w:val="auto"/>
        </w:rPr>
        <w:t xml:space="preserve">přístupová chodba k technickému zázemí a </w:t>
      </w:r>
      <w:r w:rsidR="00F92DA5" w:rsidRPr="00785805">
        <w:rPr>
          <w:rFonts w:ascii="Arial Narrow" w:hAnsi="Arial Narrow" w:cs="Arial Narrow"/>
          <w:color w:val="auto"/>
        </w:rPr>
        <w:t>sklad</w:t>
      </w:r>
      <w:r w:rsidRPr="00785805">
        <w:rPr>
          <w:rFonts w:ascii="Arial Narrow" w:hAnsi="Arial Narrow" w:cs="Arial Narrow"/>
          <w:color w:val="auto"/>
        </w:rPr>
        <w:t>ům</w:t>
      </w:r>
      <w:r w:rsidR="00F92DA5" w:rsidRPr="00785805">
        <w:rPr>
          <w:rFonts w:ascii="Arial Narrow" w:hAnsi="Arial Narrow" w:cs="Arial Narrow"/>
          <w:color w:val="auto"/>
        </w:rPr>
        <w:t xml:space="preserve"> </w:t>
      </w:r>
      <w:r w:rsidR="00AF2170" w:rsidRPr="00785805">
        <w:rPr>
          <w:rFonts w:ascii="Arial Narrow" w:hAnsi="Arial Narrow" w:cs="Arial Narrow"/>
          <w:color w:val="auto"/>
        </w:rPr>
        <w:t xml:space="preserve">nevyužitého starého </w:t>
      </w:r>
      <w:proofErr w:type="gramStart"/>
      <w:r w:rsidR="00F92DA5" w:rsidRPr="00785805">
        <w:rPr>
          <w:rFonts w:ascii="Arial Narrow" w:hAnsi="Arial Narrow" w:cs="Arial Narrow"/>
          <w:color w:val="auto"/>
        </w:rPr>
        <w:t>nábytku</w:t>
      </w:r>
      <w:r w:rsidR="00AF2170" w:rsidRPr="00785805">
        <w:rPr>
          <w:rFonts w:ascii="Arial Narrow" w:hAnsi="Arial Narrow" w:cs="Arial Narrow"/>
          <w:color w:val="auto"/>
        </w:rPr>
        <w:t>,</w:t>
      </w:r>
      <w:proofErr w:type="gramEnd"/>
      <w:r w:rsidR="00785805" w:rsidRPr="00785805">
        <w:rPr>
          <w:rFonts w:ascii="Arial Narrow" w:hAnsi="Arial Narrow" w:cs="Arial Narrow"/>
          <w:color w:val="auto"/>
        </w:rPr>
        <w:t xml:space="preserve"> </w:t>
      </w:r>
      <w:r w:rsidR="00AF2170" w:rsidRPr="00785805">
        <w:rPr>
          <w:rFonts w:ascii="Arial Narrow" w:hAnsi="Arial Narrow" w:cs="Arial Narrow"/>
          <w:color w:val="auto"/>
        </w:rPr>
        <w:t>apod.</w:t>
      </w:r>
      <w:r w:rsidR="00785805" w:rsidRPr="00785805">
        <w:rPr>
          <w:rFonts w:ascii="Arial Narrow" w:hAnsi="Arial Narrow" w:cs="Arial Narrow"/>
          <w:color w:val="auto"/>
        </w:rPr>
        <w:t xml:space="preserve">, </w:t>
      </w:r>
      <w:r w:rsidR="009D2FB6" w:rsidRPr="00785805">
        <w:rPr>
          <w:rFonts w:ascii="Arial Narrow" w:hAnsi="Arial Narrow" w:cs="Arial Narrow"/>
          <w:color w:val="auto"/>
        </w:rPr>
        <w:t xml:space="preserve">a </w:t>
      </w:r>
      <w:r w:rsidR="00F87B35">
        <w:rPr>
          <w:rFonts w:ascii="Arial Narrow" w:hAnsi="Arial Narrow" w:cs="Arial Narrow"/>
          <w:color w:val="auto"/>
        </w:rPr>
        <w:t xml:space="preserve">dále prostory ZUŠ s učebnami a šatnami. </w:t>
      </w:r>
    </w:p>
    <w:p w14:paraId="0B9D05E9" w14:textId="248AB549" w:rsidR="0076746B" w:rsidRPr="00C601F8" w:rsidRDefault="008B2AA8" w:rsidP="005C688F">
      <w:pPr>
        <w:pStyle w:val="Default"/>
        <w:ind w:firstLine="360"/>
        <w:jc w:val="both"/>
        <w:rPr>
          <w:rFonts w:ascii="Arial Narrow" w:hAnsi="Arial Narrow" w:cs="Arial Narrow"/>
          <w:color w:val="auto"/>
        </w:rPr>
      </w:pPr>
      <w:r w:rsidRPr="00C601F8">
        <w:rPr>
          <w:rFonts w:ascii="Arial Narrow" w:hAnsi="Arial Narrow" w:cs="Arial Narrow"/>
          <w:color w:val="auto"/>
        </w:rPr>
        <w:t xml:space="preserve">Účel </w:t>
      </w:r>
      <w:r w:rsidR="00F92DA5" w:rsidRPr="00C601F8">
        <w:rPr>
          <w:rFonts w:ascii="Arial Narrow" w:hAnsi="Arial Narrow" w:cs="Arial Narrow"/>
          <w:color w:val="auto"/>
        </w:rPr>
        <w:t xml:space="preserve">celého </w:t>
      </w:r>
      <w:r w:rsidRPr="00C601F8">
        <w:rPr>
          <w:rFonts w:ascii="Arial Narrow" w:hAnsi="Arial Narrow" w:cs="Arial Narrow"/>
          <w:color w:val="auto"/>
        </w:rPr>
        <w:t>objektu se nemění, stavba se žádným způsobem nedotýká jeho provozu.</w:t>
      </w:r>
      <w:r w:rsidR="009D2FB6" w:rsidRPr="00C601F8">
        <w:rPr>
          <w:rFonts w:ascii="Arial Narrow" w:hAnsi="Arial Narrow" w:cs="Arial Narrow"/>
          <w:color w:val="auto"/>
        </w:rPr>
        <w:t xml:space="preserve"> </w:t>
      </w:r>
      <w:r w:rsidR="00785805" w:rsidRPr="00C601F8">
        <w:rPr>
          <w:rFonts w:ascii="Arial Narrow" w:hAnsi="Arial Narrow" w:cs="Arial Narrow"/>
          <w:color w:val="auto"/>
        </w:rPr>
        <w:t>Zádveří bude po vybourání stávajících</w:t>
      </w:r>
      <w:r w:rsidR="00C601F8" w:rsidRPr="00C601F8">
        <w:rPr>
          <w:rFonts w:ascii="Arial Narrow" w:hAnsi="Arial Narrow" w:cs="Arial Narrow"/>
          <w:color w:val="auto"/>
        </w:rPr>
        <w:t xml:space="preserve"> </w:t>
      </w:r>
      <w:r w:rsidR="00785805" w:rsidRPr="00C601F8">
        <w:rPr>
          <w:rFonts w:ascii="Arial Narrow" w:hAnsi="Arial Narrow" w:cs="Arial Narrow"/>
          <w:color w:val="auto"/>
        </w:rPr>
        <w:t xml:space="preserve">(původních) dvoukřídlých dveří odděleno od navazující chodby jedněmi již nově zrealizovanými požárními dvoukřídlými dveřmi v předchozí etapě. Prostor bude </w:t>
      </w:r>
      <w:r w:rsidR="009D2FB6" w:rsidRPr="00C601F8">
        <w:rPr>
          <w:rFonts w:ascii="Arial Narrow" w:hAnsi="Arial Narrow" w:cs="Arial Narrow"/>
          <w:color w:val="auto"/>
        </w:rPr>
        <w:t xml:space="preserve">sloužit </w:t>
      </w:r>
      <w:r w:rsidR="00785805" w:rsidRPr="00C601F8">
        <w:rPr>
          <w:rFonts w:ascii="Arial Narrow" w:hAnsi="Arial Narrow" w:cs="Arial Narrow"/>
          <w:color w:val="auto"/>
        </w:rPr>
        <w:t xml:space="preserve">jako vstupní hala do ZUŠ </w:t>
      </w:r>
      <w:r w:rsidR="009D2FB6" w:rsidRPr="00C601F8">
        <w:rPr>
          <w:rFonts w:ascii="Arial Narrow" w:hAnsi="Arial Narrow" w:cs="Arial Narrow"/>
          <w:color w:val="auto"/>
        </w:rPr>
        <w:t>pro přístup k</w:t>
      </w:r>
      <w:r w:rsidR="00785805" w:rsidRPr="00C601F8">
        <w:rPr>
          <w:rFonts w:ascii="Arial Narrow" w:hAnsi="Arial Narrow" w:cs="Arial Narrow"/>
          <w:color w:val="auto"/>
        </w:rPr>
        <w:t xml:space="preserve"> učebnám, </w:t>
      </w:r>
      <w:r w:rsidR="009D2FB6" w:rsidRPr="00C601F8">
        <w:rPr>
          <w:rFonts w:ascii="Arial Narrow" w:hAnsi="Arial Narrow" w:cs="Arial Narrow"/>
          <w:color w:val="auto"/>
        </w:rPr>
        <w:t xml:space="preserve">novým šatnám a hygienickému zařízení. </w:t>
      </w:r>
    </w:p>
    <w:p w14:paraId="21F88168" w14:textId="77777777" w:rsidR="0076746B" w:rsidRPr="004A47B3" w:rsidRDefault="0076746B" w:rsidP="00836F2A">
      <w:pPr>
        <w:pStyle w:val="nadpis3"/>
        <w:numPr>
          <w:ilvl w:val="0"/>
          <w:numId w:val="4"/>
        </w:numPr>
        <w:ind w:left="357" w:hanging="357"/>
        <w:rPr>
          <w:i/>
        </w:rPr>
      </w:pPr>
      <w:r w:rsidRPr="004A47B3">
        <w:rPr>
          <w:i/>
        </w:rPr>
        <w:t>trvalá nebo dočasná stavba,</w:t>
      </w:r>
    </w:p>
    <w:p w14:paraId="55892A61" w14:textId="72812EB0" w:rsidR="0076746B" w:rsidRPr="004A47B3" w:rsidRDefault="00D64B1B" w:rsidP="0076746B">
      <w:pPr>
        <w:ind w:left="357"/>
        <w:rPr>
          <w:lang w:eastAsia="hi-IN" w:bidi="hi-IN"/>
        </w:rPr>
      </w:pPr>
      <w:r w:rsidRPr="004A47B3">
        <w:rPr>
          <w:rFonts w:ascii="Arial Narrow" w:hAnsi="Arial Narrow"/>
          <w:lang w:eastAsia="hi-IN" w:bidi="hi-IN"/>
        </w:rPr>
        <w:t>Stavba je trvalá</w:t>
      </w:r>
    </w:p>
    <w:p w14:paraId="0A2B9C8A" w14:textId="77777777" w:rsidR="0076746B" w:rsidRPr="004A47B3" w:rsidRDefault="0076746B" w:rsidP="00836F2A">
      <w:pPr>
        <w:pStyle w:val="nadpis3"/>
        <w:numPr>
          <w:ilvl w:val="0"/>
          <w:numId w:val="4"/>
        </w:numPr>
        <w:ind w:left="357" w:hanging="357"/>
        <w:rPr>
          <w:i/>
        </w:rPr>
      </w:pPr>
      <w:r w:rsidRPr="004A47B3">
        <w:rPr>
          <w:i/>
        </w:rPr>
        <w:t>informace o vydaných rozhodnutích o povolení výjimky z technických požadavků na stavby a technických požadavků zabezpečujících bezbariérové užívání stavby,</w:t>
      </w:r>
    </w:p>
    <w:p w14:paraId="462110AE" w14:textId="7B6CA2CE" w:rsidR="0076746B" w:rsidRPr="004A47B3" w:rsidRDefault="00D64B1B" w:rsidP="00D64B1B">
      <w:pPr>
        <w:pStyle w:val="Default"/>
        <w:ind w:firstLine="360"/>
        <w:jc w:val="both"/>
        <w:rPr>
          <w:color w:val="auto"/>
        </w:rPr>
      </w:pPr>
      <w:r w:rsidRPr="004A47B3">
        <w:rPr>
          <w:rFonts w:ascii="Arial Narrow" w:hAnsi="Arial Narrow" w:cs="Arial Narrow"/>
          <w:bCs/>
          <w:iCs/>
          <w:color w:val="auto"/>
        </w:rPr>
        <w:t xml:space="preserve">Nebyla vydána žádná rozhodnutí o povolení výjimky. </w:t>
      </w:r>
    </w:p>
    <w:p w14:paraId="7D89C60A" w14:textId="77777777" w:rsidR="0076746B" w:rsidRPr="004A47B3" w:rsidRDefault="0076746B" w:rsidP="00836F2A">
      <w:pPr>
        <w:pStyle w:val="nadpis3"/>
        <w:numPr>
          <w:ilvl w:val="0"/>
          <w:numId w:val="4"/>
        </w:numPr>
        <w:ind w:left="357" w:hanging="357"/>
        <w:rPr>
          <w:i/>
        </w:rPr>
      </w:pPr>
      <w:r w:rsidRPr="004A47B3">
        <w:rPr>
          <w:i/>
        </w:rPr>
        <w:t>informace o tom, zda a v jakých částech dokumentace jsou zohledněny podmínky závazných stanovisek dotčených orgánů,</w:t>
      </w:r>
    </w:p>
    <w:p w14:paraId="297F5DE1" w14:textId="67D7AC91" w:rsidR="0076746B" w:rsidRPr="004A47B3" w:rsidRDefault="004A47B3" w:rsidP="0030267E">
      <w:pPr>
        <w:pStyle w:val="Default"/>
        <w:ind w:firstLine="357"/>
        <w:rPr>
          <w:rFonts w:ascii="Arial Narrow" w:hAnsi="Arial Narrow"/>
          <w:color w:val="auto"/>
        </w:rPr>
      </w:pPr>
      <w:r w:rsidRPr="0098570F">
        <w:rPr>
          <w:rFonts w:ascii="Arial Narrow" w:hAnsi="Arial Narrow"/>
          <w:color w:val="auto"/>
        </w:rPr>
        <w:t xml:space="preserve">Závazná stanoviska dotčených orgánů jsou v samostatné příloze v dokladové části. </w:t>
      </w:r>
      <w:r w:rsidRPr="004A47B3">
        <w:rPr>
          <w:rFonts w:ascii="Arial Narrow" w:hAnsi="Arial Narrow"/>
          <w:color w:val="auto"/>
        </w:rPr>
        <w:t>Nejsou stanoveny podmínky DOSS.</w:t>
      </w:r>
    </w:p>
    <w:p w14:paraId="1641381D" w14:textId="77777777" w:rsidR="0076746B" w:rsidRPr="00C85392" w:rsidRDefault="0076746B" w:rsidP="00836F2A">
      <w:pPr>
        <w:pStyle w:val="nadpis3"/>
        <w:numPr>
          <w:ilvl w:val="0"/>
          <w:numId w:val="4"/>
        </w:numPr>
        <w:ind w:left="357" w:hanging="357"/>
        <w:rPr>
          <w:bCs/>
          <w:i/>
          <w:iCs/>
        </w:rPr>
      </w:pPr>
      <w:r w:rsidRPr="00C85392">
        <w:rPr>
          <w:i/>
        </w:rPr>
        <w:t xml:space="preserve">ochrana stavby podle jiných právních </w:t>
      </w:r>
      <w:r w:rsidRPr="00C85392">
        <w:rPr>
          <w:bCs/>
          <w:i/>
          <w:iCs/>
        </w:rPr>
        <w:t>předpisů</w:t>
      </w:r>
      <w:r w:rsidRPr="00C85392">
        <w:rPr>
          <w:bCs/>
          <w:i/>
          <w:iCs/>
          <w:vertAlign w:val="superscript"/>
        </w:rPr>
        <w:t>1)</w:t>
      </w:r>
      <w:r w:rsidRPr="00C85392">
        <w:rPr>
          <w:bCs/>
          <w:i/>
          <w:iCs/>
        </w:rPr>
        <w:t>,</w:t>
      </w:r>
    </w:p>
    <w:p w14:paraId="5F126CED" w14:textId="1E08F600" w:rsidR="0076746B" w:rsidRPr="00C85392" w:rsidRDefault="00D64B1B" w:rsidP="00D64B1B">
      <w:pPr>
        <w:pStyle w:val="Default"/>
        <w:ind w:firstLine="357"/>
        <w:rPr>
          <w:color w:val="auto"/>
        </w:rPr>
      </w:pPr>
      <w:r w:rsidRPr="00C85392">
        <w:rPr>
          <w:rFonts w:ascii="Arial Narrow" w:hAnsi="Arial Narrow" w:cs="Arial Narrow"/>
          <w:color w:val="auto"/>
        </w:rPr>
        <w:t xml:space="preserve">Stavby na </w:t>
      </w:r>
      <w:r w:rsidRPr="00C85392">
        <w:rPr>
          <w:rFonts w:ascii="Arial Narrow" w:hAnsi="Arial Narrow" w:cs="Arial Narrow"/>
          <w:bCs/>
          <w:iCs/>
          <w:color w:val="auto"/>
        </w:rPr>
        <w:t>pozemcích</w:t>
      </w:r>
      <w:r w:rsidRPr="00C85392">
        <w:rPr>
          <w:rFonts w:ascii="Arial Narrow" w:hAnsi="Arial Narrow" w:cs="Arial Narrow"/>
          <w:color w:val="auto"/>
        </w:rPr>
        <w:t xml:space="preserve"> nejsou chráněny zvláštními předpisy. Budova není památkově chráněná, ale nachází se v památkové zóně.</w:t>
      </w:r>
    </w:p>
    <w:p w14:paraId="60E9A95F" w14:textId="77777777" w:rsidR="0076746B" w:rsidRPr="00C85392" w:rsidRDefault="0076746B" w:rsidP="00836F2A">
      <w:pPr>
        <w:pStyle w:val="nadpis3"/>
        <w:numPr>
          <w:ilvl w:val="0"/>
          <w:numId w:val="4"/>
        </w:numPr>
        <w:ind w:left="357" w:hanging="357"/>
        <w:rPr>
          <w:i/>
        </w:rPr>
      </w:pPr>
      <w:r w:rsidRPr="00C85392">
        <w:rPr>
          <w:i/>
        </w:rPr>
        <w:t>navrhované parametry stavby – zastavěná plocha, obestavěný prostor, užitná plocha, počet funkčních jednotek a jejich velikosti apod.,</w:t>
      </w:r>
    </w:p>
    <w:p w14:paraId="7F138337" w14:textId="0A444EB6" w:rsidR="0076746B" w:rsidRPr="00C85392" w:rsidRDefault="00A07644" w:rsidP="00A07644">
      <w:pPr>
        <w:pStyle w:val="Default"/>
        <w:ind w:firstLine="357"/>
        <w:rPr>
          <w:rFonts w:ascii="Arial Narrow" w:hAnsi="Arial Narrow" w:cs="Arial Narrow"/>
          <w:color w:val="auto"/>
        </w:rPr>
      </w:pPr>
      <w:r w:rsidRPr="00C85392">
        <w:rPr>
          <w:rFonts w:ascii="Arial Narrow" w:hAnsi="Arial Narrow" w:cs="Arial Narrow"/>
          <w:color w:val="auto"/>
        </w:rPr>
        <w:t>Objekt je stávající základní parametry</w:t>
      </w:r>
      <w:r w:rsidR="00E04EEC" w:rsidRPr="00C85392">
        <w:rPr>
          <w:rFonts w:ascii="Arial Narrow" w:hAnsi="Arial Narrow" w:cs="Arial Narrow"/>
          <w:color w:val="auto"/>
        </w:rPr>
        <w:t xml:space="preserve"> celého</w:t>
      </w:r>
      <w:r w:rsidRPr="00C85392">
        <w:rPr>
          <w:rFonts w:ascii="Arial Narrow" w:hAnsi="Arial Narrow" w:cs="Arial Narrow"/>
          <w:color w:val="auto"/>
        </w:rPr>
        <w:t xml:space="preserve"> objektu se nemění. </w:t>
      </w:r>
    </w:p>
    <w:p w14:paraId="63E7C614" w14:textId="74BB3496" w:rsidR="001D2BC7" w:rsidRPr="00637391" w:rsidRDefault="001D2BC7" w:rsidP="00CC7089">
      <w:pPr>
        <w:autoSpaceDE w:val="0"/>
        <w:autoSpaceDN w:val="0"/>
        <w:adjustRightInd w:val="0"/>
        <w:spacing w:before="120" w:after="120"/>
        <w:jc w:val="both"/>
        <w:rPr>
          <w:rFonts w:ascii="Arial Narrow" w:hAnsi="Arial Narrow"/>
        </w:rPr>
      </w:pPr>
      <w:r w:rsidRPr="00637391">
        <w:rPr>
          <w:rFonts w:ascii="Arial Narrow" w:hAnsi="Arial Narrow"/>
        </w:rPr>
        <w:t xml:space="preserve">Jedná se o stavební úpravy uvnitř objektu – stavební úpravy </w:t>
      </w:r>
      <w:r w:rsidR="00C85392" w:rsidRPr="00637391">
        <w:rPr>
          <w:rFonts w:ascii="Arial Narrow" w:hAnsi="Arial Narrow"/>
        </w:rPr>
        <w:t>zádveří</w:t>
      </w:r>
      <w:r w:rsidRPr="00637391">
        <w:rPr>
          <w:rFonts w:ascii="Arial Narrow" w:hAnsi="Arial Narrow"/>
        </w:rPr>
        <w:t xml:space="preserve"> v 1.PP objektu Společenského centra ZUŠ. </w:t>
      </w:r>
    </w:p>
    <w:p w14:paraId="5AAC1EA8" w14:textId="77777777" w:rsidR="00F25DC1" w:rsidRDefault="00F25DC1" w:rsidP="00637391">
      <w:pPr>
        <w:tabs>
          <w:tab w:val="left" w:pos="4536"/>
        </w:tabs>
        <w:autoSpaceDE w:val="0"/>
        <w:jc w:val="both"/>
        <w:rPr>
          <w:rFonts w:ascii="Arial Narrow" w:eastAsia="Calibri" w:hAnsi="Arial Narrow" w:cs="Cambria"/>
          <w:kern w:val="1"/>
          <w:lang w:eastAsia="zh-CN"/>
        </w:rPr>
      </w:pPr>
    </w:p>
    <w:p w14:paraId="41AD7E60" w14:textId="77777777" w:rsidR="00F25DC1" w:rsidRDefault="00F25DC1" w:rsidP="00637391">
      <w:pPr>
        <w:tabs>
          <w:tab w:val="left" w:pos="4536"/>
        </w:tabs>
        <w:autoSpaceDE w:val="0"/>
        <w:jc w:val="both"/>
        <w:rPr>
          <w:rFonts w:ascii="Arial Narrow" w:eastAsia="Calibri" w:hAnsi="Arial Narrow" w:cs="Cambria"/>
          <w:kern w:val="1"/>
          <w:lang w:eastAsia="zh-CN"/>
        </w:rPr>
      </w:pPr>
    </w:p>
    <w:p w14:paraId="4DA6E274" w14:textId="1820E994" w:rsidR="001D2BC7" w:rsidRPr="00637391" w:rsidRDefault="001D2BC7" w:rsidP="00637391">
      <w:pPr>
        <w:tabs>
          <w:tab w:val="left" w:pos="4536"/>
        </w:tabs>
        <w:autoSpaceDE w:val="0"/>
        <w:jc w:val="both"/>
        <w:rPr>
          <w:rFonts w:ascii="Arial Narrow" w:eastAsia="Calibri" w:hAnsi="Arial Narrow" w:cs="Cambria"/>
          <w:kern w:val="1"/>
          <w:vertAlign w:val="superscript"/>
          <w:lang w:eastAsia="zh-CN"/>
        </w:rPr>
      </w:pPr>
      <w:r w:rsidRPr="00637391">
        <w:rPr>
          <w:rFonts w:ascii="Arial Narrow" w:eastAsia="Calibri" w:hAnsi="Arial Narrow" w:cs="Cambria"/>
          <w:kern w:val="1"/>
          <w:lang w:eastAsia="zh-CN"/>
        </w:rPr>
        <w:lastRenderedPageBreak/>
        <w:t>Užitná plocha</w:t>
      </w:r>
      <w:r w:rsidR="00C85392" w:rsidRPr="00637391">
        <w:rPr>
          <w:rFonts w:ascii="Arial Narrow" w:eastAsia="Calibri" w:hAnsi="Arial Narrow" w:cs="Cambria"/>
          <w:kern w:val="1"/>
          <w:lang w:eastAsia="zh-CN"/>
        </w:rPr>
        <w:t xml:space="preserve"> zádveří</w:t>
      </w:r>
      <w:r w:rsidRPr="00637391">
        <w:rPr>
          <w:rFonts w:ascii="Arial Narrow" w:eastAsia="Calibri" w:hAnsi="Arial Narrow" w:cs="Cambria"/>
          <w:kern w:val="1"/>
          <w:lang w:eastAsia="zh-CN"/>
        </w:rPr>
        <w:t xml:space="preserve"> </w:t>
      </w:r>
      <w:r w:rsidR="00637391" w:rsidRPr="00637391">
        <w:rPr>
          <w:rFonts w:ascii="Arial Narrow" w:eastAsia="Calibri" w:hAnsi="Arial Narrow" w:cs="Cambria"/>
          <w:kern w:val="1"/>
          <w:lang w:eastAsia="zh-CN"/>
        </w:rPr>
        <w:t>a části chodby</w:t>
      </w:r>
      <w:r w:rsidR="00C85392" w:rsidRPr="00637391">
        <w:rPr>
          <w:rFonts w:ascii="Arial Narrow" w:eastAsia="Calibri" w:hAnsi="Arial Narrow" w:cs="Cambria"/>
          <w:kern w:val="1"/>
          <w:lang w:eastAsia="zh-CN"/>
        </w:rPr>
        <w:tab/>
      </w:r>
      <w:r w:rsidR="00637391" w:rsidRPr="00637391">
        <w:rPr>
          <w:rFonts w:ascii="Arial Narrow" w:eastAsia="Calibri" w:hAnsi="Arial Narrow" w:cs="Cambria"/>
          <w:kern w:val="1"/>
          <w:lang w:eastAsia="zh-CN"/>
        </w:rPr>
        <w:t>112,5</w:t>
      </w:r>
      <w:r w:rsidRPr="00637391">
        <w:rPr>
          <w:rFonts w:ascii="Arial Narrow" w:eastAsia="Calibri" w:hAnsi="Arial Narrow" w:cs="Cambria"/>
          <w:kern w:val="1"/>
          <w:lang w:eastAsia="zh-CN"/>
        </w:rPr>
        <w:t xml:space="preserve"> m</w:t>
      </w:r>
      <w:r w:rsidRPr="00637391">
        <w:rPr>
          <w:rFonts w:ascii="Arial Narrow" w:eastAsia="Calibri" w:hAnsi="Arial Narrow" w:cs="Cambria"/>
          <w:kern w:val="1"/>
          <w:vertAlign w:val="superscript"/>
          <w:lang w:eastAsia="zh-CN"/>
        </w:rPr>
        <w:t>2</w:t>
      </w:r>
    </w:p>
    <w:p w14:paraId="37A66675" w14:textId="74C00041" w:rsidR="00C85392" w:rsidRPr="00637391" w:rsidRDefault="00C85392" w:rsidP="00637391">
      <w:pPr>
        <w:tabs>
          <w:tab w:val="left" w:pos="4536"/>
        </w:tabs>
        <w:autoSpaceDE w:val="0"/>
        <w:jc w:val="both"/>
        <w:rPr>
          <w:rFonts w:ascii="Arial Narrow" w:eastAsia="Calibri" w:hAnsi="Arial Narrow" w:cs="Cambria"/>
          <w:kern w:val="1"/>
          <w:vertAlign w:val="superscript"/>
          <w:lang w:eastAsia="zh-CN"/>
        </w:rPr>
      </w:pPr>
      <w:r w:rsidRPr="00637391">
        <w:rPr>
          <w:rFonts w:ascii="Arial Narrow" w:eastAsia="Calibri" w:hAnsi="Arial Narrow" w:cs="Cambria"/>
          <w:kern w:val="1"/>
          <w:lang w:eastAsia="zh-CN"/>
        </w:rPr>
        <w:t xml:space="preserve">Užitná plocha </w:t>
      </w:r>
      <w:proofErr w:type="spellStart"/>
      <w:r w:rsidRPr="00637391">
        <w:rPr>
          <w:rFonts w:ascii="Arial Narrow" w:eastAsia="Calibri" w:hAnsi="Arial Narrow" w:cs="Cambria"/>
          <w:kern w:val="1"/>
          <w:lang w:eastAsia="zh-CN"/>
        </w:rPr>
        <w:t>přezouvárny</w:t>
      </w:r>
      <w:proofErr w:type="spellEnd"/>
      <w:r w:rsidRPr="00637391">
        <w:rPr>
          <w:rFonts w:ascii="Arial Narrow" w:eastAsia="Calibri" w:hAnsi="Arial Narrow" w:cs="Cambria"/>
          <w:kern w:val="1"/>
          <w:lang w:eastAsia="zh-CN"/>
        </w:rPr>
        <w:t xml:space="preserve"> </w:t>
      </w:r>
      <w:r w:rsidRPr="00637391">
        <w:rPr>
          <w:rFonts w:ascii="Arial Narrow" w:eastAsia="Calibri" w:hAnsi="Arial Narrow" w:cs="Cambria"/>
          <w:kern w:val="1"/>
          <w:lang w:eastAsia="zh-CN"/>
        </w:rPr>
        <w:tab/>
      </w:r>
      <w:r w:rsidR="00637391" w:rsidRPr="00637391">
        <w:rPr>
          <w:rFonts w:ascii="Arial Narrow" w:eastAsia="Calibri" w:hAnsi="Arial Narrow" w:cs="Cambria"/>
          <w:kern w:val="1"/>
          <w:lang w:eastAsia="zh-CN"/>
        </w:rPr>
        <w:t>25</w:t>
      </w:r>
      <w:r w:rsidRPr="00637391">
        <w:rPr>
          <w:rFonts w:ascii="Arial Narrow" w:eastAsia="Calibri" w:hAnsi="Arial Narrow" w:cs="Cambria"/>
          <w:kern w:val="1"/>
          <w:lang w:eastAsia="zh-CN"/>
        </w:rPr>
        <w:t>,</w:t>
      </w:r>
      <w:r w:rsidR="00637391" w:rsidRPr="00637391">
        <w:rPr>
          <w:rFonts w:ascii="Arial Narrow" w:eastAsia="Calibri" w:hAnsi="Arial Narrow" w:cs="Cambria"/>
          <w:kern w:val="1"/>
          <w:lang w:eastAsia="zh-CN"/>
        </w:rPr>
        <w:t>08</w:t>
      </w:r>
      <w:r w:rsidRPr="00637391">
        <w:rPr>
          <w:rFonts w:ascii="Arial Narrow" w:eastAsia="Calibri" w:hAnsi="Arial Narrow" w:cs="Cambria"/>
          <w:kern w:val="1"/>
          <w:lang w:eastAsia="zh-CN"/>
        </w:rPr>
        <w:t xml:space="preserve"> m</w:t>
      </w:r>
      <w:r w:rsidRPr="00637391">
        <w:rPr>
          <w:rFonts w:ascii="Arial Narrow" w:eastAsia="Calibri" w:hAnsi="Arial Narrow" w:cs="Cambria"/>
          <w:kern w:val="1"/>
          <w:vertAlign w:val="superscript"/>
          <w:lang w:eastAsia="zh-CN"/>
        </w:rPr>
        <w:t>2</w:t>
      </w:r>
    </w:p>
    <w:p w14:paraId="164A5948" w14:textId="2DC39099" w:rsidR="001D2BC7" w:rsidRPr="00CC7089" w:rsidRDefault="00C85392" w:rsidP="00CC7089">
      <w:pPr>
        <w:tabs>
          <w:tab w:val="left" w:pos="4536"/>
        </w:tabs>
        <w:autoSpaceDE w:val="0"/>
        <w:jc w:val="both"/>
        <w:rPr>
          <w:rFonts w:ascii="Arial Narrow" w:eastAsia="Calibri" w:hAnsi="Arial Narrow" w:cs="Cambria"/>
          <w:kern w:val="1"/>
          <w:u w:val="single"/>
          <w:vertAlign w:val="superscript"/>
          <w:lang w:eastAsia="zh-CN"/>
        </w:rPr>
      </w:pPr>
      <w:r w:rsidRPr="00637391">
        <w:rPr>
          <w:rFonts w:ascii="Arial Narrow" w:eastAsia="Calibri" w:hAnsi="Arial Narrow" w:cs="Cambria"/>
          <w:kern w:val="1"/>
          <w:u w:val="single"/>
          <w:lang w:eastAsia="zh-CN"/>
        </w:rPr>
        <w:t>Celková užitná plocha řešené části</w:t>
      </w:r>
      <w:r w:rsidRPr="00637391">
        <w:rPr>
          <w:rFonts w:ascii="Arial Narrow" w:eastAsia="Calibri" w:hAnsi="Arial Narrow" w:cs="Cambria"/>
          <w:kern w:val="1"/>
          <w:u w:val="single"/>
          <w:lang w:eastAsia="zh-CN"/>
        </w:rPr>
        <w:tab/>
      </w:r>
      <w:r w:rsidR="00637391" w:rsidRPr="00637391">
        <w:rPr>
          <w:rFonts w:ascii="Arial Narrow" w:eastAsia="Calibri" w:hAnsi="Arial Narrow" w:cs="Cambria"/>
          <w:kern w:val="1"/>
          <w:u w:val="single"/>
          <w:lang w:eastAsia="zh-CN"/>
        </w:rPr>
        <w:t>137</w:t>
      </w:r>
      <w:r w:rsidRPr="00637391">
        <w:rPr>
          <w:rFonts w:ascii="Arial Narrow" w:eastAsia="Calibri" w:hAnsi="Arial Narrow" w:cs="Cambria"/>
          <w:kern w:val="1"/>
          <w:u w:val="single"/>
          <w:lang w:eastAsia="zh-CN"/>
        </w:rPr>
        <w:t>,</w:t>
      </w:r>
      <w:r w:rsidR="00637391" w:rsidRPr="00637391">
        <w:rPr>
          <w:rFonts w:ascii="Arial Narrow" w:eastAsia="Calibri" w:hAnsi="Arial Narrow" w:cs="Cambria"/>
          <w:kern w:val="1"/>
          <w:u w:val="single"/>
          <w:lang w:eastAsia="zh-CN"/>
        </w:rPr>
        <w:t>58</w:t>
      </w:r>
      <w:r w:rsidRPr="00637391">
        <w:rPr>
          <w:rFonts w:ascii="Arial Narrow" w:eastAsia="Calibri" w:hAnsi="Arial Narrow" w:cs="Cambria"/>
          <w:kern w:val="1"/>
          <w:u w:val="single"/>
          <w:lang w:eastAsia="zh-CN"/>
        </w:rPr>
        <w:t xml:space="preserve"> m</w:t>
      </w:r>
      <w:r w:rsidRPr="00637391">
        <w:rPr>
          <w:rFonts w:ascii="Arial Narrow" w:eastAsia="Calibri" w:hAnsi="Arial Narrow" w:cs="Cambria"/>
          <w:kern w:val="1"/>
          <w:u w:val="single"/>
          <w:vertAlign w:val="superscript"/>
          <w:lang w:eastAsia="zh-CN"/>
        </w:rPr>
        <w:t>2</w:t>
      </w:r>
    </w:p>
    <w:p w14:paraId="33EDC4FD" w14:textId="428F03CA" w:rsidR="00CC7089" w:rsidRPr="00CC7089" w:rsidRDefault="001D2BC7" w:rsidP="00CC7089">
      <w:pPr>
        <w:tabs>
          <w:tab w:val="left" w:pos="4536"/>
        </w:tabs>
        <w:autoSpaceDE w:val="0"/>
        <w:jc w:val="both"/>
        <w:rPr>
          <w:rFonts w:ascii="Arial Narrow" w:eastAsia="Calibri" w:hAnsi="Arial Narrow" w:cs="Cambria"/>
          <w:kern w:val="1"/>
          <w:u w:val="single"/>
          <w:lang w:eastAsia="zh-CN"/>
        </w:rPr>
      </w:pPr>
      <w:r w:rsidRPr="00311D00">
        <w:rPr>
          <w:rFonts w:ascii="Arial Narrow" w:eastAsia="Calibri" w:hAnsi="Arial Narrow" w:cs="Cambria"/>
          <w:kern w:val="1"/>
          <w:u w:val="single"/>
          <w:lang w:eastAsia="zh-CN"/>
        </w:rPr>
        <w:t>Obestavěný prostor</w:t>
      </w:r>
      <w:r w:rsidR="0052726B" w:rsidRPr="00311D00">
        <w:rPr>
          <w:rFonts w:ascii="Arial Narrow" w:eastAsia="Calibri" w:hAnsi="Arial Narrow" w:cs="Cambria"/>
          <w:kern w:val="1"/>
          <w:u w:val="single"/>
          <w:lang w:eastAsia="zh-CN"/>
        </w:rPr>
        <w:t xml:space="preserve"> řešené části</w:t>
      </w:r>
      <w:r w:rsidR="00F71FAF" w:rsidRPr="00311D00">
        <w:rPr>
          <w:rFonts w:ascii="Arial Narrow" w:eastAsia="Calibri" w:hAnsi="Arial Narrow" w:cs="Cambria"/>
          <w:kern w:val="1"/>
          <w:u w:val="single"/>
          <w:lang w:eastAsia="zh-CN"/>
        </w:rPr>
        <w:tab/>
      </w:r>
      <w:r w:rsidR="00F71FAF" w:rsidRPr="00311D00">
        <w:rPr>
          <w:rFonts w:ascii="Arial Narrow" w:eastAsia="Calibri" w:hAnsi="Arial Narrow" w:cs="Cambria"/>
          <w:kern w:val="1"/>
          <w:u w:val="single"/>
          <w:lang w:eastAsia="zh-CN"/>
        </w:rPr>
        <w:tab/>
      </w:r>
      <w:r w:rsidR="00311D00">
        <w:rPr>
          <w:rFonts w:ascii="Arial Narrow" w:eastAsia="Calibri" w:hAnsi="Arial Narrow" w:cs="Cambria"/>
          <w:kern w:val="1"/>
          <w:u w:val="single"/>
          <w:lang w:eastAsia="zh-CN"/>
        </w:rPr>
        <w:t>412</w:t>
      </w:r>
      <w:r w:rsidRPr="00311D00">
        <w:rPr>
          <w:rFonts w:ascii="Arial Narrow" w:eastAsia="Calibri" w:hAnsi="Arial Narrow" w:cs="Cambria"/>
          <w:kern w:val="1"/>
          <w:u w:val="single"/>
          <w:lang w:eastAsia="zh-CN"/>
        </w:rPr>
        <w:t>,</w:t>
      </w:r>
      <w:r w:rsidR="00311D00">
        <w:rPr>
          <w:rFonts w:ascii="Arial Narrow" w:eastAsia="Calibri" w:hAnsi="Arial Narrow" w:cs="Cambria"/>
          <w:kern w:val="1"/>
          <w:u w:val="single"/>
          <w:lang w:eastAsia="zh-CN"/>
        </w:rPr>
        <w:t>74</w:t>
      </w:r>
      <w:r w:rsidRPr="00311D00">
        <w:rPr>
          <w:rFonts w:ascii="Arial Narrow" w:eastAsia="Calibri" w:hAnsi="Arial Narrow" w:cs="Cambria"/>
          <w:kern w:val="1"/>
          <w:u w:val="single"/>
          <w:lang w:eastAsia="zh-CN"/>
        </w:rPr>
        <w:t xml:space="preserve"> m</w:t>
      </w:r>
      <w:r w:rsidRPr="00311D00">
        <w:rPr>
          <w:rFonts w:ascii="Arial Narrow" w:eastAsia="Calibri" w:hAnsi="Arial Narrow" w:cs="Cambria"/>
          <w:kern w:val="1"/>
          <w:u w:val="single"/>
          <w:vertAlign w:val="superscript"/>
          <w:lang w:eastAsia="zh-CN"/>
        </w:rPr>
        <w:t>3</w:t>
      </w:r>
    </w:p>
    <w:p w14:paraId="2A9DCFCA" w14:textId="77777777" w:rsidR="0076746B" w:rsidRPr="00CC7089" w:rsidRDefault="0076746B" w:rsidP="00836F2A">
      <w:pPr>
        <w:pStyle w:val="nadpis3"/>
        <w:numPr>
          <w:ilvl w:val="0"/>
          <w:numId w:val="4"/>
        </w:numPr>
        <w:ind w:left="357" w:hanging="357"/>
        <w:rPr>
          <w:i/>
        </w:rPr>
      </w:pPr>
      <w:r w:rsidRPr="00CC7089">
        <w:rPr>
          <w:i/>
        </w:rPr>
        <w:t>základní bilance stavby – potřeby a spotřeby médií a hmot, hospodaření s dešťovou vodou, celkové produkované množství a druhy odpadů a emisí, třída energetické náročnosti budov apod.,</w:t>
      </w:r>
    </w:p>
    <w:p w14:paraId="03394723" w14:textId="000EF717" w:rsidR="0076746B" w:rsidRPr="00CC7089" w:rsidRDefault="009356CA" w:rsidP="009356CA">
      <w:pPr>
        <w:pStyle w:val="Default"/>
        <w:ind w:firstLine="357"/>
        <w:jc w:val="both"/>
        <w:rPr>
          <w:color w:val="auto"/>
        </w:rPr>
      </w:pPr>
      <w:r w:rsidRPr="00CC7089">
        <w:rPr>
          <w:rFonts w:ascii="Arial Narrow" w:hAnsi="Arial Narrow" w:cs="Arial Narrow"/>
          <w:color w:val="auto"/>
        </w:rPr>
        <w:t>V projektu je řešená pouze úprava vnitřních dispozic části objektu. Velikost stavebních úprav není tak rozsáhlá, aby byl požadavek na zpracování štítku energetické náročnosti. Základní bilance stavby zůstávají stávající.</w:t>
      </w:r>
    </w:p>
    <w:p w14:paraId="476AB985" w14:textId="77777777" w:rsidR="0076746B" w:rsidRPr="00CC7089" w:rsidRDefault="0076746B" w:rsidP="00836F2A">
      <w:pPr>
        <w:pStyle w:val="nadpis3"/>
        <w:numPr>
          <w:ilvl w:val="0"/>
          <w:numId w:val="4"/>
        </w:numPr>
        <w:ind w:left="357" w:hanging="357"/>
        <w:rPr>
          <w:i/>
        </w:rPr>
      </w:pPr>
      <w:r w:rsidRPr="00CC7089">
        <w:rPr>
          <w:i/>
        </w:rPr>
        <w:t>základní předpoklady výstavby – časové údaje o realizaci stavby, členění na etapy,</w:t>
      </w:r>
    </w:p>
    <w:p w14:paraId="4C31CE76" w14:textId="04767759" w:rsidR="009356CA" w:rsidRPr="00CC7089" w:rsidRDefault="009356CA" w:rsidP="00CC7089">
      <w:pPr>
        <w:pStyle w:val="Default"/>
        <w:ind w:firstLine="357"/>
        <w:jc w:val="both"/>
        <w:rPr>
          <w:rFonts w:ascii="Arial Narrow" w:hAnsi="Arial Narrow" w:cs="Arial Narrow"/>
          <w:color w:val="auto"/>
        </w:rPr>
      </w:pPr>
      <w:r w:rsidRPr="00CC7089">
        <w:rPr>
          <w:rFonts w:ascii="Arial Narrow" w:hAnsi="Arial Narrow" w:cs="Arial Narrow"/>
          <w:color w:val="auto"/>
        </w:rPr>
        <w:t>Předpokládané zahájení stavby</w:t>
      </w:r>
      <w:r w:rsidR="009D2FB6" w:rsidRPr="00CC7089">
        <w:rPr>
          <w:rFonts w:ascii="Arial Narrow" w:hAnsi="Arial Narrow" w:cs="Arial Narrow"/>
          <w:color w:val="auto"/>
        </w:rPr>
        <w:t xml:space="preserve"> léto 202</w:t>
      </w:r>
      <w:r w:rsidR="00CC7089" w:rsidRPr="00CC7089">
        <w:rPr>
          <w:rFonts w:ascii="Arial Narrow" w:hAnsi="Arial Narrow" w:cs="Arial Narrow"/>
          <w:color w:val="auto"/>
        </w:rPr>
        <w:t>3</w:t>
      </w:r>
      <w:r w:rsidR="009D2FB6" w:rsidRPr="00CC7089">
        <w:rPr>
          <w:rFonts w:ascii="Arial Narrow" w:hAnsi="Arial Narrow" w:cs="Arial Narrow"/>
          <w:color w:val="auto"/>
        </w:rPr>
        <w:t xml:space="preserve">. </w:t>
      </w:r>
      <w:r w:rsidRPr="00CC7089">
        <w:rPr>
          <w:rFonts w:ascii="Arial Narrow" w:hAnsi="Arial Narrow" w:cs="Arial Narrow"/>
          <w:color w:val="auto"/>
        </w:rPr>
        <w:t xml:space="preserve">Doba trvání realizace stavby bude cca </w:t>
      </w:r>
      <w:r w:rsidR="009D2FB6" w:rsidRPr="00CC7089">
        <w:rPr>
          <w:rFonts w:ascii="Arial Narrow" w:hAnsi="Arial Narrow" w:cs="Arial Narrow"/>
          <w:color w:val="auto"/>
        </w:rPr>
        <w:t>3</w:t>
      </w:r>
      <w:r w:rsidRPr="00CC7089">
        <w:rPr>
          <w:rFonts w:ascii="Arial Narrow" w:hAnsi="Arial Narrow" w:cs="Arial Narrow"/>
          <w:color w:val="auto"/>
        </w:rPr>
        <w:t xml:space="preserve"> měsíc</w:t>
      </w:r>
      <w:r w:rsidR="009D2FB6" w:rsidRPr="00CC7089">
        <w:rPr>
          <w:rFonts w:ascii="Arial Narrow" w:hAnsi="Arial Narrow" w:cs="Arial Narrow"/>
          <w:color w:val="auto"/>
        </w:rPr>
        <w:t>e</w:t>
      </w:r>
      <w:r w:rsidRPr="00CC7089">
        <w:rPr>
          <w:rFonts w:ascii="Arial Narrow" w:hAnsi="Arial Narrow" w:cs="Arial Narrow"/>
          <w:color w:val="auto"/>
        </w:rPr>
        <w:t>.</w:t>
      </w:r>
    </w:p>
    <w:p w14:paraId="25FF9AF6" w14:textId="36EFA51F" w:rsidR="009356CA" w:rsidRPr="00CC7089" w:rsidRDefault="009356CA" w:rsidP="009356CA">
      <w:pPr>
        <w:pStyle w:val="Default"/>
        <w:spacing w:before="120"/>
        <w:ind w:firstLine="357"/>
        <w:jc w:val="both"/>
        <w:rPr>
          <w:color w:val="auto"/>
        </w:rPr>
      </w:pPr>
      <w:r w:rsidRPr="00CC7089">
        <w:rPr>
          <w:rFonts w:ascii="Arial Narrow" w:hAnsi="Arial Narrow" w:cs="Arial Narrow"/>
          <w:i/>
          <w:color w:val="auto"/>
          <w:u w:val="single"/>
        </w:rPr>
        <w:t>Postup výstavby:</w:t>
      </w:r>
    </w:p>
    <w:p w14:paraId="0F431CFB" w14:textId="2C60FADA" w:rsidR="00CC7089" w:rsidRPr="00CC7089" w:rsidRDefault="009356CA" w:rsidP="00CC7089">
      <w:pPr>
        <w:pStyle w:val="Default"/>
        <w:ind w:left="720"/>
        <w:jc w:val="both"/>
        <w:rPr>
          <w:rFonts w:ascii="Arial Narrow" w:hAnsi="Arial Narrow" w:cs="Arial Narrow"/>
          <w:color w:val="auto"/>
        </w:rPr>
      </w:pPr>
      <w:r w:rsidRPr="00CC7089">
        <w:rPr>
          <w:rFonts w:ascii="Arial Narrow" w:hAnsi="Arial Narrow" w:cs="Arial Narrow"/>
          <w:color w:val="auto"/>
        </w:rPr>
        <w:t>- bourací práce</w:t>
      </w:r>
    </w:p>
    <w:p w14:paraId="38CA21AB" w14:textId="5E6E0284" w:rsidR="00CC7089" w:rsidRPr="00CC7089" w:rsidRDefault="00CC7089" w:rsidP="00CC7089">
      <w:pPr>
        <w:pStyle w:val="Default"/>
        <w:ind w:left="720"/>
        <w:jc w:val="both"/>
        <w:rPr>
          <w:rFonts w:ascii="Arial Narrow" w:hAnsi="Arial Narrow" w:cs="Arial Narrow"/>
          <w:color w:val="auto"/>
        </w:rPr>
      </w:pPr>
      <w:r w:rsidRPr="00CC7089">
        <w:rPr>
          <w:rFonts w:ascii="Arial Narrow" w:hAnsi="Arial Narrow" w:cs="Arial Narrow"/>
          <w:color w:val="auto"/>
        </w:rPr>
        <w:t>- úpravy rozvodů silnoproudu</w:t>
      </w:r>
    </w:p>
    <w:p w14:paraId="24844F93" w14:textId="3DAA024C" w:rsidR="009356CA" w:rsidRPr="00CC7089" w:rsidRDefault="009356CA" w:rsidP="008A512F">
      <w:pPr>
        <w:pStyle w:val="Default"/>
        <w:ind w:left="720"/>
        <w:jc w:val="both"/>
        <w:rPr>
          <w:rFonts w:ascii="Arial Narrow" w:hAnsi="Arial Narrow" w:cs="Arial Narrow"/>
          <w:color w:val="auto"/>
        </w:rPr>
      </w:pPr>
      <w:r w:rsidRPr="00CC7089">
        <w:rPr>
          <w:rFonts w:ascii="Arial Narrow" w:hAnsi="Arial Narrow" w:cs="Arial Narrow"/>
          <w:color w:val="auto"/>
        </w:rPr>
        <w:t>- úpravy povrchů</w:t>
      </w:r>
      <w:r w:rsidR="00CC7089" w:rsidRPr="00CC7089">
        <w:rPr>
          <w:rFonts w:ascii="Arial Narrow" w:hAnsi="Arial Narrow" w:cs="Arial Narrow"/>
          <w:color w:val="auto"/>
        </w:rPr>
        <w:t xml:space="preserve">, montáž podhledů </w:t>
      </w:r>
    </w:p>
    <w:p w14:paraId="3070E3F2" w14:textId="6ACF44D4" w:rsidR="00CC7089" w:rsidRPr="00CC7089" w:rsidRDefault="00CC7089" w:rsidP="008A512F">
      <w:pPr>
        <w:pStyle w:val="Default"/>
        <w:ind w:left="720"/>
        <w:jc w:val="both"/>
        <w:rPr>
          <w:color w:val="auto"/>
        </w:rPr>
      </w:pPr>
      <w:r w:rsidRPr="00CC7089">
        <w:rPr>
          <w:rFonts w:ascii="Arial Narrow" w:hAnsi="Arial Narrow" w:cs="Arial Narrow"/>
          <w:color w:val="auto"/>
        </w:rPr>
        <w:t xml:space="preserve">- dokončovací </w:t>
      </w:r>
      <w:proofErr w:type="gramStart"/>
      <w:r w:rsidRPr="00CC7089">
        <w:rPr>
          <w:rFonts w:ascii="Arial Narrow" w:hAnsi="Arial Narrow" w:cs="Arial Narrow"/>
          <w:color w:val="auto"/>
        </w:rPr>
        <w:t>práce - nové</w:t>
      </w:r>
      <w:proofErr w:type="gramEnd"/>
      <w:r w:rsidRPr="00CC7089">
        <w:rPr>
          <w:rFonts w:ascii="Arial Narrow" w:hAnsi="Arial Narrow" w:cs="Arial Narrow"/>
          <w:color w:val="auto"/>
        </w:rPr>
        <w:t xml:space="preserve"> výrobky</w:t>
      </w:r>
    </w:p>
    <w:p w14:paraId="02ED6FFB" w14:textId="77777777" w:rsidR="009356CA" w:rsidRPr="00CC7089" w:rsidRDefault="009356CA" w:rsidP="009356CA">
      <w:pPr>
        <w:pStyle w:val="Default"/>
        <w:spacing w:before="120"/>
        <w:ind w:firstLine="357"/>
        <w:jc w:val="both"/>
        <w:rPr>
          <w:color w:val="auto"/>
        </w:rPr>
      </w:pPr>
      <w:r w:rsidRPr="00CC7089">
        <w:rPr>
          <w:rFonts w:ascii="Arial Narrow" w:hAnsi="Arial Narrow" w:cs="Arial Narrow"/>
          <w:i/>
          <w:color w:val="auto"/>
          <w:u w:val="single"/>
        </w:rPr>
        <w:t>Návrh kontrolních prohlídek:</w:t>
      </w:r>
    </w:p>
    <w:p w14:paraId="69ED9EC9" w14:textId="7CB7A477" w:rsidR="009356CA" w:rsidRPr="00CC7089" w:rsidRDefault="009356CA" w:rsidP="00836F2A">
      <w:pPr>
        <w:pStyle w:val="Default"/>
        <w:numPr>
          <w:ilvl w:val="3"/>
          <w:numId w:val="4"/>
        </w:numPr>
        <w:suppressAutoHyphens/>
        <w:autoSpaceDN/>
        <w:adjustRightInd/>
        <w:ind w:left="851"/>
        <w:jc w:val="both"/>
        <w:rPr>
          <w:rFonts w:ascii="Arial Narrow" w:hAnsi="Arial Narrow" w:cs="Arial Narrow"/>
          <w:color w:val="auto"/>
        </w:rPr>
      </w:pPr>
      <w:r w:rsidRPr="00CC7089">
        <w:rPr>
          <w:rFonts w:ascii="Arial Narrow" w:hAnsi="Arial Narrow" w:cs="Arial Narrow"/>
          <w:color w:val="auto"/>
        </w:rPr>
        <w:t>Kontrolní prohlídka před zahájením užívání stavby</w:t>
      </w:r>
    </w:p>
    <w:p w14:paraId="376517B5" w14:textId="77777777" w:rsidR="0076746B" w:rsidRPr="00CC7089" w:rsidRDefault="0076746B" w:rsidP="00836F2A">
      <w:pPr>
        <w:pStyle w:val="nadpis3"/>
        <w:numPr>
          <w:ilvl w:val="0"/>
          <w:numId w:val="4"/>
        </w:numPr>
        <w:ind w:left="357" w:hanging="357"/>
        <w:rPr>
          <w:i/>
        </w:rPr>
      </w:pPr>
      <w:r w:rsidRPr="00CC7089">
        <w:rPr>
          <w:i/>
        </w:rPr>
        <w:t>orientační náklady stavby.</w:t>
      </w:r>
    </w:p>
    <w:p w14:paraId="3C4B53EB" w14:textId="2EC999F5" w:rsidR="0076746B" w:rsidRPr="00CC7089" w:rsidRDefault="002A2D89" w:rsidP="002A2D89">
      <w:pPr>
        <w:pStyle w:val="Default"/>
        <w:ind w:firstLine="357"/>
        <w:jc w:val="both"/>
        <w:rPr>
          <w:rFonts w:ascii="Arial Narrow" w:hAnsi="Arial Narrow" w:cs="Arial Narrow"/>
          <w:color w:val="auto"/>
        </w:rPr>
      </w:pPr>
      <w:r w:rsidRPr="00CC7089">
        <w:rPr>
          <w:rFonts w:ascii="Arial Narrow" w:hAnsi="Arial Narrow" w:cs="Arial Narrow"/>
          <w:color w:val="auto"/>
        </w:rPr>
        <w:t xml:space="preserve">Předpokládané náklady na stavbu jsou cca </w:t>
      </w:r>
      <w:r w:rsidR="00CC7089" w:rsidRPr="00CC7089">
        <w:rPr>
          <w:rFonts w:ascii="Arial Narrow" w:hAnsi="Arial Narrow" w:cs="Arial Narrow"/>
          <w:color w:val="auto"/>
        </w:rPr>
        <w:t>2</w:t>
      </w:r>
      <w:r w:rsidRPr="00CC7089">
        <w:rPr>
          <w:rFonts w:ascii="Arial Narrow" w:hAnsi="Arial Narrow" w:cs="Arial Narrow"/>
          <w:color w:val="auto"/>
        </w:rPr>
        <w:t>,</w:t>
      </w:r>
      <w:r w:rsidR="00CC7089" w:rsidRPr="00CC7089">
        <w:rPr>
          <w:rFonts w:ascii="Arial Narrow" w:hAnsi="Arial Narrow" w:cs="Arial Narrow"/>
          <w:color w:val="auto"/>
        </w:rPr>
        <w:t>3</w:t>
      </w:r>
      <w:r w:rsidRPr="00CC7089">
        <w:rPr>
          <w:rFonts w:ascii="Arial Narrow" w:hAnsi="Arial Narrow" w:cs="Arial Narrow"/>
          <w:color w:val="auto"/>
        </w:rPr>
        <w:t xml:space="preserve"> mil. Kč (bez DPH).</w:t>
      </w:r>
    </w:p>
    <w:p w14:paraId="30DF3E0E" w14:textId="77777777" w:rsidR="002E4D55" w:rsidRPr="00CC7089" w:rsidRDefault="002E4D55" w:rsidP="00A4767F">
      <w:pPr>
        <w:pStyle w:val="Default"/>
        <w:spacing w:before="240"/>
        <w:rPr>
          <w:rFonts w:ascii="Arial Narrow" w:hAnsi="Arial Narrow"/>
          <w:b/>
          <w:bCs/>
          <w:color w:val="auto"/>
        </w:rPr>
      </w:pPr>
      <w:r w:rsidRPr="00CC7089">
        <w:rPr>
          <w:rFonts w:ascii="Arial Narrow" w:hAnsi="Arial Narrow"/>
          <w:b/>
          <w:bCs/>
          <w:color w:val="auto"/>
        </w:rPr>
        <w:t>B.2.2 Celkové urbani</w:t>
      </w:r>
      <w:r w:rsidR="00006085" w:rsidRPr="00CC7089">
        <w:rPr>
          <w:rFonts w:ascii="Arial Narrow" w:hAnsi="Arial Narrow"/>
          <w:b/>
          <w:bCs/>
          <w:color w:val="auto"/>
        </w:rPr>
        <w:t>stické a architektonické řešení</w:t>
      </w:r>
    </w:p>
    <w:p w14:paraId="7F5C7733" w14:textId="77777777" w:rsidR="002E4D55" w:rsidRPr="00CC7089" w:rsidRDefault="002E4D55" w:rsidP="00836F2A">
      <w:pPr>
        <w:pStyle w:val="Default"/>
        <w:numPr>
          <w:ilvl w:val="0"/>
          <w:numId w:val="2"/>
        </w:numPr>
        <w:spacing w:before="120"/>
        <w:ind w:left="357" w:hanging="357"/>
        <w:rPr>
          <w:rFonts w:ascii="Arial Narrow" w:hAnsi="Arial Narrow"/>
          <w:b/>
          <w:bCs/>
          <w:i/>
          <w:iCs/>
          <w:color w:val="auto"/>
        </w:rPr>
      </w:pPr>
      <w:r w:rsidRPr="00CC7089">
        <w:rPr>
          <w:rFonts w:ascii="Arial Narrow" w:hAnsi="Arial Narrow"/>
          <w:b/>
          <w:bCs/>
          <w:i/>
          <w:iCs/>
          <w:color w:val="auto"/>
        </w:rPr>
        <w:t>urbanismus – územní regulace,</w:t>
      </w:r>
      <w:r w:rsidR="00006085" w:rsidRPr="00CC7089">
        <w:rPr>
          <w:rFonts w:ascii="Arial Narrow" w:hAnsi="Arial Narrow"/>
          <w:b/>
          <w:bCs/>
          <w:i/>
          <w:iCs/>
          <w:color w:val="auto"/>
        </w:rPr>
        <w:t xml:space="preserve"> kompozice prostorového řešení,</w:t>
      </w:r>
    </w:p>
    <w:p w14:paraId="58D6A3C1" w14:textId="1B2CC4CD" w:rsidR="00E07CD0" w:rsidRPr="00CC7089" w:rsidRDefault="00E07CD0" w:rsidP="00E07CD0">
      <w:pPr>
        <w:pStyle w:val="Default"/>
        <w:ind w:firstLine="360"/>
        <w:jc w:val="both"/>
        <w:rPr>
          <w:color w:val="auto"/>
        </w:rPr>
      </w:pPr>
      <w:r w:rsidRPr="00CC7089">
        <w:rPr>
          <w:rFonts w:ascii="Arial Narrow" w:hAnsi="Arial Narrow" w:cs="Arial Narrow"/>
          <w:color w:val="auto"/>
        </w:rPr>
        <w:t xml:space="preserve">Jedná se o stávající objekt v zastavěném území v komplexu více budov, stavba nepodléhá územní regulaci. </w:t>
      </w:r>
    </w:p>
    <w:p w14:paraId="1955D0BF" w14:textId="382D3B45" w:rsidR="002E4D55" w:rsidRPr="00CC7089" w:rsidRDefault="00E07CD0">
      <w:pPr>
        <w:pStyle w:val="Default"/>
        <w:ind w:firstLine="360"/>
        <w:rPr>
          <w:rFonts w:ascii="Arial Narrow" w:hAnsi="Arial Narrow"/>
          <w:color w:val="auto"/>
        </w:rPr>
      </w:pPr>
      <w:r w:rsidRPr="00CC7089">
        <w:rPr>
          <w:rFonts w:ascii="Arial Narrow" w:hAnsi="Arial Narrow"/>
          <w:color w:val="auto"/>
        </w:rPr>
        <w:t xml:space="preserve">Do hmotového a objemového řešení stávající stavby se nezasahuje, zůstává stávající. </w:t>
      </w:r>
    </w:p>
    <w:p w14:paraId="0C35F48D" w14:textId="77777777" w:rsidR="002E4D55" w:rsidRPr="00CC7089" w:rsidRDefault="002E4D55" w:rsidP="00836F2A">
      <w:pPr>
        <w:pStyle w:val="Default"/>
        <w:numPr>
          <w:ilvl w:val="0"/>
          <w:numId w:val="2"/>
        </w:numPr>
        <w:spacing w:before="120"/>
        <w:ind w:left="357" w:hanging="357"/>
        <w:rPr>
          <w:rFonts w:ascii="Arial Narrow" w:hAnsi="Arial Narrow"/>
          <w:b/>
          <w:bCs/>
          <w:i/>
          <w:iCs/>
          <w:color w:val="auto"/>
        </w:rPr>
      </w:pPr>
      <w:r w:rsidRPr="00CC7089">
        <w:rPr>
          <w:rFonts w:ascii="Arial Narrow" w:hAnsi="Arial Narrow"/>
          <w:b/>
          <w:bCs/>
          <w:i/>
          <w:iCs/>
          <w:color w:val="auto"/>
        </w:rPr>
        <w:t>architektonické řešení – kompozice tvarového řešení</w:t>
      </w:r>
      <w:r w:rsidR="00006085" w:rsidRPr="00CC7089">
        <w:rPr>
          <w:rFonts w:ascii="Arial Narrow" w:hAnsi="Arial Narrow"/>
          <w:b/>
          <w:bCs/>
          <w:i/>
          <w:iCs/>
          <w:color w:val="auto"/>
        </w:rPr>
        <w:t>, materiálové a barevné řešení.</w:t>
      </w:r>
    </w:p>
    <w:p w14:paraId="13481B69" w14:textId="551D0475" w:rsidR="005857F6" w:rsidRPr="00146A42" w:rsidRDefault="005857F6" w:rsidP="005857F6">
      <w:pPr>
        <w:pStyle w:val="Default"/>
        <w:ind w:firstLine="360"/>
        <w:jc w:val="both"/>
        <w:rPr>
          <w:rFonts w:ascii="Arial Narrow" w:hAnsi="Arial Narrow" w:cs="Arial Narrow"/>
          <w:color w:val="auto"/>
        </w:rPr>
      </w:pPr>
      <w:r w:rsidRPr="00CC7089">
        <w:rPr>
          <w:rFonts w:ascii="Arial Narrow" w:hAnsi="Arial Narrow" w:cs="Arial Narrow"/>
          <w:color w:val="auto"/>
        </w:rPr>
        <w:t>Úprava dispozice stávající</w:t>
      </w:r>
      <w:r w:rsidR="00CC7089" w:rsidRPr="00CC7089">
        <w:rPr>
          <w:rFonts w:ascii="Arial Narrow" w:hAnsi="Arial Narrow" w:cs="Arial Narrow"/>
          <w:color w:val="auto"/>
        </w:rPr>
        <w:t>ho zádveří a vedlejší místnosti pro přezouvání obuvi</w:t>
      </w:r>
      <w:r w:rsidR="008C7E7B" w:rsidRPr="00CC7089">
        <w:rPr>
          <w:rFonts w:ascii="Arial Narrow" w:hAnsi="Arial Narrow" w:cs="Arial Narrow"/>
          <w:color w:val="auto"/>
        </w:rPr>
        <w:t xml:space="preserve"> </w:t>
      </w:r>
      <w:r w:rsidRPr="00CC7089">
        <w:rPr>
          <w:rFonts w:ascii="Arial Narrow" w:hAnsi="Arial Narrow" w:cs="Arial Narrow"/>
          <w:color w:val="auto"/>
        </w:rPr>
        <w:t xml:space="preserve">nemá vliv na </w:t>
      </w:r>
      <w:r w:rsidRPr="00146A42">
        <w:rPr>
          <w:rFonts w:ascii="Arial Narrow" w:hAnsi="Arial Narrow" w:cs="Arial Narrow"/>
          <w:color w:val="auto"/>
        </w:rPr>
        <w:t xml:space="preserve">architektonický vzhled objektu, do fasád </w:t>
      </w:r>
      <w:r w:rsidR="00CC7089" w:rsidRPr="00146A42">
        <w:rPr>
          <w:rFonts w:ascii="Arial Narrow" w:hAnsi="Arial Narrow" w:cs="Arial Narrow"/>
          <w:color w:val="auto"/>
        </w:rPr>
        <w:t xml:space="preserve">ani okenním či dveřních otvorů </w:t>
      </w:r>
      <w:r w:rsidRPr="00146A42">
        <w:rPr>
          <w:rFonts w:ascii="Arial Narrow" w:hAnsi="Arial Narrow" w:cs="Arial Narrow"/>
          <w:color w:val="auto"/>
        </w:rPr>
        <w:t>se nezasahuje.</w:t>
      </w:r>
    </w:p>
    <w:p w14:paraId="1EBD9DD6" w14:textId="0132E2E8" w:rsidR="007256C0" w:rsidRPr="00146A42" w:rsidRDefault="00ED4880" w:rsidP="00553778">
      <w:pPr>
        <w:pStyle w:val="Default"/>
        <w:ind w:firstLine="360"/>
        <w:jc w:val="both"/>
        <w:rPr>
          <w:rFonts w:ascii="Arial Narrow" w:hAnsi="Arial Narrow" w:cs="Arial Narrow"/>
          <w:color w:val="auto"/>
        </w:rPr>
      </w:pPr>
      <w:bookmarkStart w:id="2" w:name="_Hlk35519078"/>
      <w:r w:rsidRPr="00146A42">
        <w:rPr>
          <w:rFonts w:ascii="Arial Narrow" w:hAnsi="Arial Narrow" w:cs="Arial Narrow"/>
          <w:color w:val="auto"/>
        </w:rPr>
        <w:t xml:space="preserve">V řešeném prostoru budou </w:t>
      </w:r>
      <w:r w:rsidR="005857F6" w:rsidRPr="00146A42">
        <w:rPr>
          <w:rFonts w:ascii="Arial Narrow" w:hAnsi="Arial Narrow" w:cs="Arial Narrow"/>
          <w:color w:val="auto"/>
        </w:rPr>
        <w:t xml:space="preserve">provedeny nové povrchy podlah (keramická dlažba), </w:t>
      </w:r>
      <w:r w:rsidRPr="00146A42">
        <w:rPr>
          <w:rFonts w:ascii="Arial Narrow" w:hAnsi="Arial Narrow" w:cs="Arial Narrow"/>
          <w:color w:val="auto"/>
        </w:rPr>
        <w:t>obnova štukové omítky s novým omyvatelným nátěrem</w:t>
      </w:r>
      <w:r w:rsidR="005857F6" w:rsidRPr="00146A42">
        <w:rPr>
          <w:rFonts w:ascii="Arial Narrow" w:hAnsi="Arial Narrow" w:cs="Arial Narrow"/>
          <w:color w:val="auto"/>
        </w:rPr>
        <w:t xml:space="preserve"> a </w:t>
      </w:r>
      <w:r w:rsidR="00885D63" w:rsidRPr="00146A42">
        <w:rPr>
          <w:rFonts w:ascii="Arial Narrow" w:hAnsi="Arial Narrow" w:cs="Arial Narrow"/>
          <w:color w:val="auto"/>
        </w:rPr>
        <w:t xml:space="preserve">nové vnitřní dveře do místnosti </w:t>
      </w:r>
      <w:proofErr w:type="spellStart"/>
      <w:r w:rsidR="00885D63" w:rsidRPr="00146A42">
        <w:rPr>
          <w:rFonts w:ascii="Arial Narrow" w:hAnsi="Arial Narrow" w:cs="Arial Narrow"/>
          <w:color w:val="auto"/>
        </w:rPr>
        <w:t>přezouvárny</w:t>
      </w:r>
      <w:proofErr w:type="spellEnd"/>
      <w:r w:rsidR="00872380" w:rsidRPr="00146A42">
        <w:rPr>
          <w:rFonts w:ascii="Arial Narrow" w:hAnsi="Arial Narrow" w:cs="Arial Narrow"/>
          <w:color w:val="auto"/>
        </w:rPr>
        <w:t xml:space="preserve">. S ohledem na </w:t>
      </w:r>
      <w:r w:rsidR="007256C0" w:rsidRPr="00146A42">
        <w:rPr>
          <w:rFonts w:ascii="Arial Narrow" w:hAnsi="Arial Narrow" w:cs="Arial Narrow"/>
          <w:color w:val="auto"/>
        </w:rPr>
        <w:t>daný prostor v polozapuštěném suterén</w:t>
      </w:r>
      <w:r w:rsidR="00FC35DA" w:rsidRPr="00146A42">
        <w:rPr>
          <w:rFonts w:ascii="Arial Narrow" w:hAnsi="Arial Narrow" w:cs="Arial Narrow"/>
          <w:color w:val="auto"/>
        </w:rPr>
        <w:t>u</w:t>
      </w:r>
      <w:r w:rsidR="007256C0" w:rsidRPr="00146A42">
        <w:rPr>
          <w:rFonts w:ascii="Arial Narrow" w:hAnsi="Arial Narrow" w:cs="Arial Narrow"/>
          <w:color w:val="auto"/>
        </w:rPr>
        <w:t xml:space="preserve"> s převažujícím technickým zázemím je snahou vytvořit prostor pro základní uměleckou školu ve světlých </w:t>
      </w:r>
      <w:r w:rsidR="00FC35DA" w:rsidRPr="00146A42">
        <w:rPr>
          <w:rFonts w:ascii="Arial Narrow" w:hAnsi="Arial Narrow" w:cs="Arial Narrow"/>
          <w:color w:val="auto"/>
        </w:rPr>
        <w:t>– krémových</w:t>
      </w:r>
      <w:r w:rsidRPr="00146A42">
        <w:rPr>
          <w:rFonts w:ascii="Arial Narrow" w:hAnsi="Arial Narrow" w:cs="Arial Narrow"/>
          <w:color w:val="auto"/>
        </w:rPr>
        <w:t xml:space="preserve"> a bílých</w:t>
      </w:r>
      <w:r w:rsidR="007256C0" w:rsidRPr="00146A42">
        <w:rPr>
          <w:rFonts w:ascii="Arial Narrow" w:hAnsi="Arial Narrow" w:cs="Arial Narrow"/>
          <w:color w:val="auto"/>
        </w:rPr>
        <w:t xml:space="preserve"> odstínech</w:t>
      </w:r>
      <w:r w:rsidR="003E0053" w:rsidRPr="00146A42">
        <w:rPr>
          <w:rFonts w:ascii="Arial Narrow" w:hAnsi="Arial Narrow" w:cs="Arial Narrow"/>
          <w:color w:val="auto"/>
        </w:rPr>
        <w:t xml:space="preserve"> s barevnými akcenty v podobě </w:t>
      </w:r>
      <w:r w:rsidRPr="00146A42">
        <w:rPr>
          <w:rFonts w:ascii="Arial Narrow" w:hAnsi="Arial Narrow" w:cs="Arial Narrow"/>
          <w:color w:val="auto"/>
        </w:rPr>
        <w:t xml:space="preserve">různě </w:t>
      </w:r>
      <w:r w:rsidR="003E0053" w:rsidRPr="00146A42">
        <w:rPr>
          <w:rFonts w:ascii="Arial Narrow" w:hAnsi="Arial Narrow" w:cs="Arial Narrow"/>
          <w:color w:val="auto"/>
        </w:rPr>
        <w:t>barevných dveří</w:t>
      </w:r>
      <w:r w:rsidR="007256C0" w:rsidRPr="00146A42">
        <w:rPr>
          <w:rFonts w:ascii="Arial Narrow" w:hAnsi="Arial Narrow" w:cs="Arial Narrow"/>
          <w:color w:val="auto"/>
        </w:rPr>
        <w:t xml:space="preserve">. </w:t>
      </w:r>
      <w:r w:rsidR="00553778" w:rsidRPr="00146A42">
        <w:rPr>
          <w:rFonts w:ascii="Arial Narrow" w:hAnsi="Arial Narrow" w:cs="Arial Narrow"/>
          <w:color w:val="auto"/>
        </w:rPr>
        <w:t>Povrchy stěn se štukovou omítkou budou s bílou výmalbou</w:t>
      </w:r>
      <w:r w:rsidR="00146A42" w:rsidRPr="00146A42">
        <w:rPr>
          <w:rFonts w:ascii="Arial Narrow" w:hAnsi="Arial Narrow" w:cs="Arial Narrow"/>
          <w:color w:val="auto"/>
        </w:rPr>
        <w:t>, nové sádrokartonové podhledy taktéž s bílou výmalbou</w:t>
      </w:r>
      <w:r w:rsidR="00553778" w:rsidRPr="00146A42">
        <w:rPr>
          <w:rFonts w:ascii="Arial Narrow" w:hAnsi="Arial Narrow" w:cs="Arial Narrow"/>
          <w:color w:val="auto"/>
        </w:rPr>
        <w:t xml:space="preserve"> a podlaha z keramické dlažby bude všude stejná ve světlé krémové barvě</w:t>
      </w:r>
      <w:r w:rsidR="00885D63" w:rsidRPr="00146A42">
        <w:rPr>
          <w:rFonts w:ascii="Arial Narrow" w:hAnsi="Arial Narrow" w:cs="Arial Narrow"/>
          <w:color w:val="auto"/>
        </w:rPr>
        <w:t xml:space="preserve">. </w:t>
      </w:r>
    </w:p>
    <w:bookmarkEnd w:id="2"/>
    <w:p w14:paraId="716D7396" w14:textId="77777777" w:rsidR="002E4D55" w:rsidRPr="00146A42" w:rsidRDefault="002E4D55" w:rsidP="00A4767F">
      <w:pPr>
        <w:pStyle w:val="Default"/>
        <w:spacing w:before="240"/>
        <w:rPr>
          <w:rFonts w:ascii="Arial Narrow" w:hAnsi="Arial Narrow"/>
          <w:b/>
          <w:bCs/>
          <w:color w:val="auto"/>
        </w:rPr>
      </w:pPr>
      <w:r w:rsidRPr="00146A42">
        <w:rPr>
          <w:rFonts w:ascii="Arial Narrow" w:hAnsi="Arial Narrow"/>
          <w:b/>
          <w:bCs/>
          <w:color w:val="auto"/>
        </w:rPr>
        <w:t>B.2.3 Celkové prov</w:t>
      </w:r>
      <w:r w:rsidR="00006085" w:rsidRPr="00146A42">
        <w:rPr>
          <w:rFonts w:ascii="Arial Narrow" w:hAnsi="Arial Narrow"/>
          <w:b/>
          <w:bCs/>
          <w:color w:val="auto"/>
        </w:rPr>
        <w:t>ozní řešení, technologie výroby</w:t>
      </w:r>
    </w:p>
    <w:p w14:paraId="0894F436" w14:textId="39C5A9E7" w:rsidR="004A51F6" w:rsidRPr="00146A42" w:rsidRDefault="004A51F6" w:rsidP="006F123D">
      <w:pPr>
        <w:pStyle w:val="Default"/>
        <w:ind w:firstLine="360"/>
        <w:jc w:val="both"/>
        <w:rPr>
          <w:rFonts w:ascii="Arial Narrow" w:hAnsi="Arial Narrow" w:cs="Arial Narrow"/>
          <w:color w:val="auto"/>
        </w:rPr>
      </w:pPr>
      <w:r w:rsidRPr="00146A42">
        <w:rPr>
          <w:rFonts w:ascii="Arial Narrow" w:hAnsi="Arial Narrow" w:cs="Arial Narrow"/>
          <w:color w:val="auto"/>
        </w:rPr>
        <w:t xml:space="preserve">Objekt slučuje několik provozů, </w:t>
      </w:r>
      <w:bookmarkStart w:id="3" w:name="_Hlk35519161"/>
      <w:r w:rsidRPr="00146A42">
        <w:rPr>
          <w:rFonts w:ascii="Arial Narrow" w:hAnsi="Arial Narrow" w:cs="Arial Narrow"/>
          <w:color w:val="auto"/>
        </w:rPr>
        <w:t xml:space="preserve">stavební úpravy řeší pouze dílčí provoz </w:t>
      </w:r>
      <w:r w:rsidR="00146A42" w:rsidRPr="00146A42">
        <w:rPr>
          <w:rFonts w:ascii="Arial Narrow" w:hAnsi="Arial Narrow" w:cs="Arial Narrow"/>
          <w:color w:val="auto"/>
        </w:rPr>
        <w:t xml:space="preserve">vstupní části </w:t>
      </w:r>
      <w:r w:rsidRPr="00146A42">
        <w:rPr>
          <w:rFonts w:ascii="Arial Narrow" w:hAnsi="Arial Narrow" w:cs="Arial Narrow"/>
          <w:color w:val="auto"/>
        </w:rPr>
        <w:t xml:space="preserve">základní umělecké školy v suterénu 1.PP části objektu B. </w:t>
      </w:r>
    </w:p>
    <w:p w14:paraId="1F619ABB" w14:textId="21EB2B5F" w:rsidR="00992056" w:rsidRPr="00146A42" w:rsidRDefault="00992056" w:rsidP="00992056">
      <w:pPr>
        <w:pStyle w:val="Default"/>
        <w:ind w:firstLine="360"/>
        <w:jc w:val="both"/>
        <w:rPr>
          <w:rFonts w:ascii="Arial Narrow" w:hAnsi="Arial Narrow" w:cs="Arial Narrow"/>
          <w:color w:val="auto"/>
        </w:rPr>
      </w:pPr>
      <w:r w:rsidRPr="00146A42">
        <w:rPr>
          <w:rFonts w:ascii="Arial Narrow" w:hAnsi="Arial Narrow" w:cs="Arial Narrow"/>
          <w:color w:val="auto"/>
        </w:rPr>
        <w:t xml:space="preserve">Stavební úpravy řeší pouze dílčí část podlaží 1.PP a dispozičně dochází ke změně </w:t>
      </w:r>
      <w:r w:rsidR="00146A42" w:rsidRPr="00146A42">
        <w:rPr>
          <w:rFonts w:ascii="Arial Narrow" w:hAnsi="Arial Narrow" w:cs="Arial Narrow"/>
          <w:color w:val="auto"/>
        </w:rPr>
        <w:t>vybouráním původních dvoukřídlých</w:t>
      </w:r>
      <w:r w:rsidRPr="00146A42">
        <w:rPr>
          <w:rFonts w:ascii="Arial Narrow" w:hAnsi="Arial Narrow" w:cs="Arial Narrow"/>
          <w:color w:val="auto"/>
        </w:rPr>
        <w:t xml:space="preserve"> dveř</w:t>
      </w:r>
      <w:r w:rsidR="00146A42" w:rsidRPr="00146A42">
        <w:rPr>
          <w:rFonts w:ascii="Arial Narrow" w:hAnsi="Arial Narrow" w:cs="Arial Narrow"/>
          <w:color w:val="auto"/>
        </w:rPr>
        <w:t>í</w:t>
      </w:r>
      <w:r w:rsidRPr="00146A42">
        <w:rPr>
          <w:rFonts w:ascii="Arial Narrow" w:hAnsi="Arial Narrow" w:cs="Arial Narrow"/>
          <w:color w:val="auto"/>
        </w:rPr>
        <w:t xml:space="preserve"> ze vstupního zádveří do chodby. Vstupní zádveří je tak rozšířeno na prostornou hlavní vstupní halu základní umělecké školy. </w:t>
      </w:r>
    </w:p>
    <w:p w14:paraId="41001576" w14:textId="7437F8BE" w:rsidR="00757CB9" w:rsidRDefault="00992056" w:rsidP="00992056">
      <w:pPr>
        <w:pStyle w:val="Default"/>
        <w:ind w:firstLine="360"/>
        <w:jc w:val="both"/>
        <w:rPr>
          <w:rFonts w:ascii="Arial Narrow" w:hAnsi="Arial Narrow" w:cs="Arial Narrow"/>
          <w:color w:val="auto"/>
        </w:rPr>
      </w:pPr>
      <w:r w:rsidRPr="00146A42">
        <w:rPr>
          <w:rFonts w:ascii="Arial Narrow" w:hAnsi="Arial Narrow" w:cs="Arial Narrow"/>
          <w:color w:val="auto"/>
        </w:rPr>
        <w:t>Další prostory pro ZUŠ se nachází ve vyšších podlažích, z nichž je umožněn pohyb a přístup pomocí koncového schodiště na konci chodby – severní strana objektu a zároveň bude možné využívat vnitřní schodiště na opačné straně chodby, které propojuje pouze 1.PP a 1.NP.</w:t>
      </w:r>
    </w:p>
    <w:p w14:paraId="60DA6119" w14:textId="77777777" w:rsidR="0020465E" w:rsidRDefault="0020465E" w:rsidP="0020465E">
      <w:pPr>
        <w:pStyle w:val="Default"/>
        <w:ind w:firstLine="360"/>
        <w:jc w:val="both"/>
        <w:rPr>
          <w:rFonts w:ascii="Arial Narrow" w:hAnsi="Arial Narrow" w:cs="Arial Narrow"/>
          <w:color w:val="auto"/>
        </w:rPr>
      </w:pPr>
      <w:r>
        <w:rPr>
          <w:rFonts w:ascii="Arial Narrow" w:hAnsi="Arial Narrow" w:cs="Arial Narrow"/>
          <w:color w:val="auto"/>
        </w:rPr>
        <w:lastRenderedPageBreak/>
        <w:t xml:space="preserve">Navržená </w:t>
      </w:r>
      <w:proofErr w:type="spellStart"/>
      <w:r>
        <w:rPr>
          <w:rFonts w:ascii="Arial Narrow" w:hAnsi="Arial Narrow" w:cs="Arial Narrow"/>
          <w:color w:val="auto"/>
        </w:rPr>
        <w:t>přezouvárna</w:t>
      </w:r>
      <w:proofErr w:type="spellEnd"/>
      <w:r>
        <w:rPr>
          <w:rFonts w:ascii="Arial Narrow" w:hAnsi="Arial Narrow" w:cs="Arial Narrow"/>
          <w:color w:val="auto"/>
        </w:rPr>
        <w:t xml:space="preserve"> pro žáky ZUŠ bude sloužit jako přestupní místnost mezi špinavou zónou v zádveří a čistou zónou v chodbě s učebnami. Tímto se zamezí šíření nečistot do prostorů s učebnami. </w:t>
      </w:r>
    </w:p>
    <w:p w14:paraId="34CBF3F8" w14:textId="77777777" w:rsidR="0020465E" w:rsidRDefault="0020465E" w:rsidP="0020465E">
      <w:pPr>
        <w:pStyle w:val="Default"/>
        <w:ind w:firstLine="360"/>
        <w:jc w:val="both"/>
        <w:rPr>
          <w:rFonts w:ascii="Arial Narrow" w:hAnsi="Arial Narrow" w:cs="Arial Narrow"/>
          <w:color w:val="auto"/>
        </w:rPr>
      </w:pPr>
      <w:r w:rsidRPr="002A0289">
        <w:rPr>
          <w:rFonts w:ascii="Arial Narrow" w:hAnsi="Arial Narrow" w:cs="Arial Narrow"/>
          <w:color w:val="auto"/>
        </w:rPr>
        <w:t>V místnosti budou umístěny pouze úložné boxy na obuv a místnost bude sloužit pouze k přezouvání, tzn. nebude sloužit jako šatna, nebudou zde odkládány oděvy apod</w:t>
      </w:r>
      <w:r>
        <w:rPr>
          <w:rFonts w:ascii="Arial Narrow" w:hAnsi="Arial Narrow" w:cs="Arial Narrow"/>
          <w:color w:val="auto"/>
        </w:rPr>
        <w:t xml:space="preserve">. </w:t>
      </w:r>
    </w:p>
    <w:p w14:paraId="2B704D70" w14:textId="4ED768D7" w:rsidR="00146A42" w:rsidRDefault="0020465E" w:rsidP="0020465E">
      <w:pPr>
        <w:pStyle w:val="Default"/>
        <w:ind w:firstLine="360"/>
        <w:jc w:val="both"/>
        <w:rPr>
          <w:rFonts w:ascii="Arial Narrow" w:hAnsi="Arial Narrow" w:cs="Arial Narrow"/>
          <w:color w:val="auto"/>
        </w:rPr>
      </w:pPr>
      <w:r w:rsidRPr="00F61BDA">
        <w:rPr>
          <w:rFonts w:ascii="Arial Narrow" w:hAnsi="Arial Narrow" w:cs="Arial Narrow"/>
          <w:color w:val="auto"/>
        </w:rPr>
        <w:t>Současná kapacita ZUŠ je 800, z toho 103 dětí pracuje v budově RDS v Komenského ulici. V </w:t>
      </w:r>
      <w:proofErr w:type="spellStart"/>
      <w:r w:rsidRPr="00F61BDA">
        <w:rPr>
          <w:rFonts w:ascii="Arial Narrow" w:hAnsi="Arial Narrow" w:cs="Arial Narrow"/>
          <w:color w:val="auto"/>
        </w:rPr>
        <w:t>přezouvárně</w:t>
      </w:r>
      <w:proofErr w:type="spellEnd"/>
      <w:r w:rsidRPr="00F61BDA">
        <w:rPr>
          <w:rFonts w:ascii="Arial Narrow" w:hAnsi="Arial Narrow" w:cs="Arial Narrow"/>
          <w:color w:val="auto"/>
        </w:rPr>
        <w:t xml:space="preserve"> jsou navrženy boxy pro jednotlivé obory (vyznačeny různými barvami). Každý obor má rozvrh v jinou dobu – nejsou přesně stanovené hodiny. Odhad je tedy maximálně </w:t>
      </w:r>
      <w:proofErr w:type="gramStart"/>
      <w:r w:rsidRPr="00F61BDA">
        <w:rPr>
          <w:rFonts w:ascii="Arial Narrow" w:hAnsi="Arial Narrow" w:cs="Arial Narrow"/>
          <w:color w:val="auto"/>
        </w:rPr>
        <w:t>20 - 25</w:t>
      </w:r>
      <w:proofErr w:type="gramEnd"/>
      <w:r w:rsidRPr="00F61BDA">
        <w:rPr>
          <w:rFonts w:ascii="Arial Narrow" w:hAnsi="Arial Narrow" w:cs="Arial Narrow"/>
          <w:color w:val="auto"/>
        </w:rPr>
        <w:t xml:space="preserve"> žáků v jednu dobu. Děti si zde přezují pouze boty a časově se tedy jedná o velmi krátkou dobu, kdy následuje přesun do šaten, kde se děti mohou převléci dle daného kroužku. Počet botníků je stanoven tak, aby všechny děti měly svůj botník v daný den a danou hodinu. Některé děti odcházejí ze školy po 45 minutách, jiné (např. výtvarný obor) zůstávají 3 hodiny. Proto je navržen pro každý obor daný počet boxů</w:t>
      </w:r>
      <w:r>
        <w:rPr>
          <w:rFonts w:ascii="Arial Narrow" w:hAnsi="Arial Narrow" w:cs="Arial Narrow"/>
          <w:color w:val="auto"/>
        </w:rPr>
        <w:t xml:space="preserve">. </w:t>
      </w:r>
    </w:p>
    <w:p w14:paraId="00938624" w14:textId="45F47DC1" w:rsidR="005B61D0" w:rsidRPr="00146A42" w:rsidRDefault="005B61D0" w:rsidP="0020465E">
      <w:pPr>
        <w:pStyle w:val="Default"/>
        <w:ind w:firstLine="360"/>
        <w:jc w:val="both"/>
        <w:rPr>
          <w:rFonts w:ascii="Arial Narrow" w:hAnsi="Arial Narrow" w:cs="Arial Narrow"/>
          <w:color w:val="auto"/>
        </w:rPr>
      </w:pPr>
      <w:r>
        <w:rPr>
          <w:rFonts w:ascii="Arial Narrow" w:hAnsi="Arial Narrow" w:cs="Arial Narrow"/>
          <w:color w:val="auto"/>
        </w:rPr>
        <w:t>Pro žáky bude celkem 189 boxů, z toho bude 64 zelených pro taneční obor, 63 modrých pro hudební obor, 30 oranžových pro literárně dramatický obor a 30 žlutých pro výtvarný obor. Pro učitele 42 uzamykatelných boxů</w:t>
      </w:r>
      <w:r>
        <w:rPr>
          <w:rFonts w:ascii="Arial Narrow" w:hAnsi="Arial Narrow" w:cs="Arial Narrow"/>
          <w:color w:val="auto"/>
        </w:rPr>
        <w:t>.</w:t>
      </w:r>
    </w:p>
    <w:bookmarkEnd w:id="3"/>
    <w:p w14:paraId="64FFFB34" w14:textId="77777777" w:rsidR="002E4D55" w:rsidRPr="00146A42" w:rsidRDefault="002E4D55" w:rsidP="00A4767F">
      <w:pPr>
        <w:pStyle w:val="Default"/>
        <w:spacing w:before="240"/>
        <w:rPr>
          <w:rFonts w:ascii="Arial Narrow" w:hAnsi="Arial Narrow"/>
          <w:b/>
          <w:bCs/>
          <w:color w:val="auto"/>
        </w:rPr>
      </w:pPr>
      <w:r w:rsidRPr="00146A42">
        <w:rPr>
          <w:rFonts w:ascii="Arial Narrow" w:hAnsi="Arial Narrow"/>
          <w:b/>
          <w:bCs/>
          <w:color w:val="auto"/>
        </w:rPr>
        <w:t>B.</w:t>
      </w:r>
      <w:r w:rsidR="00006085" w:rsidRPr="00146A42">
        <w:rPr>
          <w:rFonts w:ascii="Arial Narrow" w:hAnsi="Arial Narrow"/>
          <w:b/>
          <w:bCs/>
          <w:color w:val="auto"/>
        </w:rPr>
        <w:t>2.4 Bezbariérové užívání stavby</w:t>
      </w:r>
    </w:p>
    <w:p w14:paraId="68E1F076" w14:textId="03B39493" w:rsidR="00DC451E" w:rsidRPr="00146A42" w:rsidRDefault="00DC451E" w:rsidP="00DC451E">
      <w:pPr>
        <w:pStyle w:val="Textodstavce"/>
        <w:numPr>
          <w:ilvl w:val="0"/>
          <w:numId w:val="0"/>
        </w:numPr>
        <w:tabs>
          <w:tab w:val="clear" w:pos="851"/>
        </w:tabs>
        <w:spacing w:before="0" w:after="0"/>
        <w:ind w:firstLine="425"/>
        <w:outlineLvl w:val="9"/>
        <w:rPr>
          <w:rFonts w:ascii="Arial Narrow" w:hAnsi="Arial Narrow"/>
          <w:szCs w:val="24"/>
        </w:rPr>
      </w:pPr>
      <w:bookmarkStart w:id="4" w:name="_Hlk35519682"/>
      <w:r w:rsidRPr="00146A42">
        <w:rPr>
          <w:rFonts w:ascii="Arial Narrow" w:hAnsi="Arial Narrow"/>
          <w:szCs w:val="24"/>
        </w:rPr>
        <w:t>Stávající objekt Společenského centra splňuje požadavky na bezbariérové řešení stavby. Stavba je řešena pro potřeby imobilních občanů dle vyhlášky 398/2009 Sb. o obecných technických požadavcích zabezpečujících bezbariérové užívání staveb.</w:t>
      </w:r>
    </w:p>
    <w:p w14:paraId="3ED2BEDA" w14:textId="22D80021" w:rsidR="00DC451E" w:rsidRPr="00146A42" w:rsidRDefault="00DC451E" w:rsidP="00DC451E">
      <w:pPr>
        <w:pStyle w:val="Textodstavce"/>
        <w:numPr>
          <w:ilvl w:val="0"/>
          <w:numId w:val="0"/>
        </w:numPr>
        <w:tabs>
          <w:tab w:val="clear" w:pos="851"/>
        </w:tabs>
        <w:spacing w:before="0" w:after="0"/>
        <w:ind w:firstLine="425"/>
        <w:outlineLvl w:val="9"/>
        <w:rPr>
          <w:rFonts w:ascii="Arial Narrow" w:hAnsi="Arial Narrow"/>
          <w:szCs w:val="24"/>
        </w:rPr>
      </w:pPr>
      <w:r w:rsidRPr="00146A42">
        <w:rPr>
          <w:rFonts w:ascii="Arial Narrow" w:hAnsi="Arial Narrow"/>
          <w:szCs w:val="24"/>
        </w:rPr>
        <w:t xml:space="preserve">Stavba je řešena jako bezbariérová. </w:t>
      </w:r>
    </w:p>
    <w:p w14:paraId="35F07ED2" w14:textId="3A9A9AC9" w:rsidR="00DC451E" w:rsidRPr="00146A42" w:rsidRDefault="00146A42" w:rsidP="00DC451E">
      <w:pPr>
        <w:pStyle w:val="Textodstavce"/>
        <w:numPr>
          <w:ilvl w:val="0"/>
          <w:numId w:val="0"/>
        </w:numPr>
        <w:tabs>
          <w:tab w:val="clear" w:pos="851"/>
        </w:tabs>
        <w:spacing w:before="0" w:after="0"/>
        <w:ind w:firstLine="425"/>
        <w:outlineLvl w:val="9"/>
        <w:rPr>
          <w:szCs w:val="24"/>
        </w:rPr>
      </w:pPr>
      <w:r w:rsidRPr="00146A42">
        <w:rPr>
          <w:rFonts w:ascii="Arial Narrow" w:hAnsi="Arial Narrow"/>
          <w:szCs w:val="24"/>
        </w:rPr>
        <w:t xml:space="preserve">Hlavní </w:t>
      </w:r>
      <w:r w:rsidR="00DC451E" w:rsidRPr="00146A42">
        <w:rPr>
          <w:rFonts w:ascii="Arial Narrow" w:hAnsi="Arial Narrow"/>
          <w:szCs w:val="24"/>
        </w:rPr>
        <w:t>vstup do objektu j</w:t>
      </w:r>
      <w:r w:rsidRPr="00146A42">
        <w:rPr>
          <w:rFonts w:ascii="Arial Narrow" w:hAnsi="Arial Narrow"/>
          <w:szCs w:val="24"/>
        </w:rPr>
        <w:t>e</w:t>
      </w:r>
      <w:r w:rsidR="00DC451E" w:rsidRPr="00146A42">
        <w:rPr>
          <w:rFonts w:ascii="Arial Narrow" w:hAnsi="Arial Narrow"/>
          <w:szCs w:val="24"/>
        </w:rPr>
        <w:t xml:space="preserve"> bezbariérov</w:t>
      </w:r>
      <w:r w:rsidRPr="00146A42">
        <w:rPr>
          <w:rFonts w:ascii="Arial Narrow" w:hAnsi="Arial Narrow"/>
          <w:szCs w:val="24"/>
        </w:rPr>
        <w:t xml:space="preserve">ý, který </w:t>
      </w:r>
      <w:r w:rsidR="00DC451E" w:rsidRPr="00146A42">
        <w:rPr>
          <w:rFonts w:ascii="Arial Narrow" w:hAnsi="Arial Narrow"/>
          <w:szCs w:val="24"/>
        </w:rPr>
        <w:t>je v současné době přístupný po vyrovnávací rampě. V prostoru vstupní haly je umístěno WC pro imobilní.</w:t>
      </w:r>
    </w:p>
    <w:bookmarkEnd w:id="4"/>
    <w:p w14:paraId="01516664" w14:textId="77777777" w:rsidR="002E4D55" w:rsidRPr="00CC7089" w:rsidRDefault="002E4D55" w:rsidP="00A4767F">
      <w:pPr>
        <w:pStyle w:val="Default"/>
        <w:spacing w:before="240"/>
        <w:rPr>
          <w:rFonts w:ascii="Arial Narrow" w:hAnsi="Arial Narrow"/>
          <w:b/>
          <w:bCs/>
          <w:color w:val="auto"/>
        </w:rPr>
      </w:pPr>
      <w:r w:rsidRPr="00CC7089">
        <w:rPr>
          <w:rFonts w:ascii="Arial Narrow" w:hAnsi="Arial Narrow"/>
          <w:b/>
          <w:bCs/>
          <w:color w:val="auto"/>
        </w:rPr>
        <w:t>B.2.</w:t>
      </w:r>
      <w:r w:rsidR="00006085" w:rsidRPr="00CC7089">
        <w:rPr>
          <w:rFonts w:ascii="Arial Narrow" w:hAnsi="Arial Narrow"/>
          <w:b/>
          <w:bCs/>
          <w:color w:val="auto"/>
        </w:rPr>
        <w:t>5 Bezpečnost při užívání stavby</w:t>
      </w:r>
    </w:p>
    <w:p w14:paraId="46BC60A8" w14:textId="661EB607" w:rsidR="00714854" w:rsidRPr="00CC7089" w:rsidRDefault="00714854" w:rsidP="00714854">
      <w:pPr>
        <w:pStyle w:val="Default"/>
        <w:ind w:firstLine="360"/>
        <w:jc w:val="both"/>
        <w:rPr>
          <w:rFonts w:ascii="Arial Narrow" w:hAnsi="Arial Narrow"/>
          <w:color w:val="auto"/>
        </w:rPr>
      </w:pPr>
      <w:r w:rsidRPr="00CC7089">
        <w:rPr>
          <w:rFonts w:ascii="Arial Narrow" w:hAnsi="Arial Narrow"/>
          <w:color w:val="auto"/>
        </w:rPr>
        <w:t>Bezporuchový provoz a předpokládanou životnost stavby je nutno zajistit řádnou a pravidelnou údržbou.</w:t>
      </w:r>
    </w:p>
    <w:p w14:paraId="2AD1C1B4" w14:textId="433A1085" w:rsidR="002E4D55" w:rsidRPr="00CC7089" w:rsidRDefault="00714854" w:rsidP="00714854">
      <w:pPr>
        <w:pStyle w:val="Default"/>
        <w:ind w:firstLine="360"/>
        <w:jc w:val="both"/>
        <w:rPr>
          <w:rFonts w:ascii="Arial Narrow" w:hAnsi="Arial Narrow"/>
          <w:bCs/>
          <w:color w:val="auto"/>
        </w:rPr>
      </w:pPr>
      <w:r w:rsidRPr="00CC7089">
        <w:rPr>
          <w:rFonts w:ascii="Arial Narrow" w:hAnsi="Arial Narrow"/>
          <w:color w:val="auto"/>
        </w:rPr>
        <w:t xml:space="preserve">Pro provoz objektu bude zpracován provozní řád. </w:t>
      </w:r>
      <w:r w:rsidRPr="00CC7089">
        <w:rPr>
          <w:rFonts w:ascii="Arial Narrow" w:hAnsi="Arial Narrow"/>
          <w:bCs/>
          <w:color w:val="auto"/>
        </w:rPr>
        <w:t>Zejména je nutno respektovat požární, bezpečnostní a hygienické předpisy.</w:t>
      </w:r>
    </w:p>
    <w:p w14:paraId="4C00D2C9" w14:textId="77777777" w:rsidR="002E4D55" w:rsidRPr="00B0405D" w:rsidRDefault="002E4D55" w:rsidP="00A4767F">
      <w:pPr>
        <w:pStyle w:val="Default"/>
        <w:spacing w:before="240"/>
        <w:rPr>
          <w:rFonts w:ascii="Arial Narrow" w:hAnsi="Arial Narrow"/>
          <w:b/>
          <w:bCs/>
          <w:color w:val="auto"/>
        </w:rPr>
      </w:pPr>
      <w:r w:rsidRPr="00B0405D">
        <w:rPr>
          <w:rFonts w:ascii="Arial Narrow" w:hAnsi="Arial Narrow"/>
          <w:b/>
          <w:bCs/>
          <w:color w:val="auto"/>
        </w:rPr>
        <w:t>B.2.6 Z</w:t>
      </w:r>
      <w:r w:rsidR="00006085" w:rsidRPr="00B0405D">
        <w:rPr>
          <w:rFonts w:ascii="Arial Narrow" w:hAnsi="Arial Narrow"/>
          <w:b/>
          <w:bCs/>
          <w:color w:val="auto"/>
        </w:rPr>
        <w:t>ákladní charakteristika objektů</w:t>
      </w:r>
    </w:p>
    <w:p w14:paraId="56A3376E" w14:textId="77777777" w:rsidR="002E4D55" w:rsidRPr="00B0405D" w:rsidRDefault="0076746B" w:rsidP="00836F2A">
      <w:pPr>
        <w:pStyle w:val="Default"/>
        <w:numPr>
          <w:ilvl w:val="0"/>
          <w:numId w:val="5"/>
        </w:numPr>
        <w:spacing w:before="120"/>
        <w:ind w:left="357" w:hanging="357"/>
        <w:rPr>
          <w:rFonts w:ascii="Arial Narrow" w:hAnsi="Arial Narrow"/>
          <w:b/>
          <w:bCs/>
          <w:i/>
          <w:iCs/>
          <w:color w:val="auto"/>
        </w:rPr>
      </w:pPr>
      <w:r w:rsidRPr="00B0405D">
        <w:rPr>
          <w:rFonts w:ascii="Arial Narrow" w:hAnsi="Arial Narrow"/>
          <w:b/>
          <w:bCs/>
          <w:i/>
          <w:iCs/>
          <w:color w:val="auto"/>
        </w:rPr>
        <w:t>stavební řešení,</w:t>
      </w:r>
    </w:p>
    <w:p w14:paraId="7EA582C4" w14:textId="4150BA80" w:rsidR="00714854" w:rsidRPr="00B0405D" w:rsidRDefault="00714854" w:rsidP="00714854">
      <w:pPr>
        <w:pStyle w:val="Default"/>
        <w:ind w:firstLine="360"/>
        <w:jc w:val="both"/>
        <w:rPr>
          <w:rFonts w:ascii="Arial Narrow" w:hAnsi="Arial Narrow"/>
          <w:color w:val="auto"/>
        </w:rPr>
      </w:pPr>
      <w:r w:rsidRPr="00B0405D">
        <w:rPr>
          <w:rFonts w:ascii="Arial Narrow" w:hAnsi="Arial Narrow"/>
          <w:color w:val="auto"/>
        </w:rPr>
        <w:t>Řešený objekt pochází z 80. let 20. století. V průběhu existence prošel částečnými stavebními úpravami, které se týkaly i řešených prostor. Stavební úpravy se netýkali obvodového pláště objektu, který je původní z 80. let včetně výplní otvorů.</w:t>
      </w:r>
    </w:p>
    <w:p w14:paraId="79B5E46B" w14:textId="77777777" w:rsidR="00B0405D" w:rsidRPr="008A5926" w:rsidRDefault="00B0405D" w:rsidP="00B0405D">
      <w:pPr>
        <w:pStyle w:val="Default"/>
        <w:ind w:firstLine="360"/>
        <w:jc w:val="both"/>
        <w:rPr>
          <w:rFonts w:ascii="Arial Narrow" w:hAnsi="Arial Narrow"/>
          <w:color w:val="auto"/>
        </w:rPr>
      </w:pPr>
      <w:bookmarkStart w:id="5" w:name="_Hlk35520072"/>
      <w:r w:rsidRPr="008A5926">
        <w:rPr>
          <w:rFonts w:ascii="Arial Narrow" w:hAnsi="Arial Narrow"/>
          <w:color w:val="auto"/>
        </w:rPr>
        <w:t xml:space="preserve">Během stavebních úprav řešené části dojde k dílčí dispoziční úpravě – vybourání stávajících dvoukřídlých dveří mezi zádveřím a chodbou a vybouráním dveřního otvoru do vedlejší místnosti vznikne průchozí místnost pro přezouvání bot. Z důvodu vytvoření průchodu ze zádveří do </w:t>
      </w:r>
      <w:proofErr w:type="spellStart"/>
      <w:r w:rsidRPr="008A5926">
        <w:rPr>
          <w:rFonts w:ascii="Arial Narrow" w:hAnsi="Arial Narrow"/>
          <w:color w:val="auto"/>
        </w:rPr>
        <w:t>přezouvárny</w:t>
      </w:r>
      <w:proofErr w:type="spellEnd"/>
      <w:r w:rsidRPr="008A5926">
        <w:rPr>
          <w:rFonts w:ascii="Arial Narrow" w:hAnsi="Arial Narrow"/>
          <w:color w:val="auto"/>
        </w:rPr>
        <w:t xml:space="preserve"> bude nutné vybourat i část schodu u vstupních dveří. Oboje nové dveře do této místnosti budou s požární odolností EI 30 DPS-C z důvodu vytvoření </w:t>
      </w:r>
      <w:proofErr w:type="spellStart"/>
      <w:r w:rsidRPr="008A5926">
        <w:rPr>
          <w:rFonts w:ascii="Arial Narrow" w:hAnsi="Arial Narrow"/>
          <w:color w:val="auto"/>
        </w:rPr>
        <w:t>přezouvárny</w:t>
      </w:r>
      <w:proofErr w:type="spellEnd"/>
      <w:r w:rsidRPr="008A5926">
        <w:rPr>
          <w:rFonts w:ascii="Arial Narrow" w:hAnsi="Arial Narrow"/>
          <w:color w:val="auto"/>
        </w:rPr>
        <w:t xml:space="preserve"> jako samostatného požárního úseku. </w:t>
      </w:r>
    </w:p>
    <w:bookmarkEnd w:id="5"/>
    <w:p w14:paraId="6193D337" w14:textId="77777777" w:rsidR="002E4D55" w:rsidRPr="00AB6D98" w:rsidRDefault="002E4D55" w:rsidP="00836F2A">
      <w:pPr>
        <w:pStyle w:val="Default"/>
        <w:numPr>
          <w:ilvl w:val="0"/>
          <w:numId w:val="5"/>
        </w:numPr>
        <w:spacing w:before="120"/>
        <w:ind w:left="357" w:hanging="357"/>
        <w:rPr>
          <w:rFonts w:ascii="Arial Narrow" w:hAnsi="Arial Narrow"/>
          <w:b/>
          <w:bCs/>
          <w:i/>
          <w:iCs/>
          <w:color w:val="auto"/>
        </w:rPr>
      </w:pPr>
      <w:r w:rsidRPr="00AB6D98">
        <w:rPr>
          <w:rFonts w:ascii="Arial Narrow" w:hAnsi="Arial Narrow"/>
          <w:b/>
          <w:bCs/>
          <w:i/>
          <w:iCs/>
          <w:color w:val="auto"/>
        </w:rPr>
        <w:t>ko</w:t>
      </w:r>
      <w:r w:rsidR="0076746B" w:rsidRPr="00AB6D98">
        <w:rPr>
          <w:rFonts w:ascii="Arial Narrow" w:hAnsi="Arial Narrow"/>
          <w:b/>
          <w:bCs/>
          <w:i/>
          <w:iCs/>
          <w:color w:val="auto"/>
        </w:rPr>
        <w:t>nstrukční a materiálové řešení,</w:t>
      </w:r>
    </w:p>
    <w:p w14:paraId="041C3159" w14:textId="77777777" w:rsidR="00AB6D98" w:rsidRPr="008A5926" w:rsidRDefault="00253B70" w:rsidP="00AB6D98">
      <w:pPr>
        <w:pStyle w:val="Default"/>
        <w:ind w:firstLine="360"/>
        <w:jc w:val="both"/>
        <w:rPr>
          <w:rFonts w:ascii="Arial Narrow" w:hAnsi="Arial Narrow"/>
          <w:color w:val="auto"/>
        </w:rPr>
      </w:pPr>
      <w:bookmarkStart w:id="6" w:name="_Hlk35520714"/>
      <w:r w:rsidRPr="00AB6D98">
        <w:rPr>
          <w:rFonts w:ascii="Arial Narrow" w:hAnsi="Arial Narrow"/>
          <w:color w:val="auto"/>
        </w:rPr>
        <w:t xml:space="preserve">Jedná se o úpravu dispozice v 1.PP stávajícího objektu. </w:t>
      </w:r>
      <w:r w:rsidR="00705CB8" w:rsidRPr="00AB6D98">
        <w:rPr>
          <w:rFonts w:ascii="Arial Narrow" w:hAnsi="Arial Narrow"/>
          <w:color w:val="auto"/>
        </w:rPr>
        <w:t xml:space="preserve">Do nosných konstrukcí se nezasahuje. </w:t>
      </w:r>
      <w:r w:rsidR="00E76CD0" w:rsidRPr="00AB6D98">
        <w:rPr>
          <w:rFonts w:ascii="Arial Narrow" w:hAnsi="Arial Narrow"/>
          <w:color w:val="auto"/>
        </w:rPr>
        <w:t xml:space="preserve">Charakter volených materiálů odpovídá předpokládanému provozu a požadavkům investora. Zároveň budou splněny požadavky hygienické a požárně bezpečností. </w:t>
      </w:r>
      <w:r w:rsidR="00AB6D98" w:rsidRPr="008A5926">
        <w:rPr>
          <w:rFonts w:ascii="Arial Narrow" w:hAnsi="Arial Narrow"/>
          <w:color w:val="auto"/>
        </w:rPr>
        <w:t xml:space="preserve">Dojde k vybourání dveřního otvoru do budoucí místnosti pro přezouvání a vybourání stávajících dvoukřídlých dveří a bude vybourána část rozšířeného schodišťového stupně u vstupních dveří. Do nosných zdí se nezasahuje. </w:t>
      </w:r>
    </w:p>
    <w:p w14:paraId="0E690020" w14:textId="22647D09" w:rsidR="00253B70" w:rsidRPr="002E4EA4" w:rsidRDefault="00AB6D98" w:rsidP="00AB6D98">
      <w:pPr>
        <w:pStyle w:val="Default"/>
        <w:ind w:firstLine="360"/>
        <w:jc w:val="both"/>
        <w:rPr>
          <w:rFonts w:ascii="Arial Narrow" w:hAnsi="Arial Narrow"/>
          <w:color w:val="00B0F0"/>
        </w:rPr>
      </w:pPr>
      <w:r w:rsidRPr="008A5926">
        <w:rPr>
          <w:rFonts w:ascii="Arial Narrow" w:hAnsi="Arial Narrow"/>
          <w:color w:val="auto"/>
        </w:rPr>
        <w:t>Součástí bouracích prací v dotčených prostorech je odstranění stávajících povrchů</w:t>
      </w:r>
      <w:r>
        <w:rPr>
          <w:rFonts w:ascii="Arial Narrow" w:hAnsi="Arial Narrow"/>
          <w:color w:val="auto"/>
        </w:rPr>
        <w:t xml:space="preserve">. </w:t>
      </w:r>
    </w:p>
    <w:p w14:paraId="14BD559E" w14:textId="77777777" w:rsidR="00AB6D98" w:rsidRPr="008A5926" w:rsidRDefault="00AB6D98" w:rsidP="00AB6D98">
      <w:pPr>
        <w:pStyle w:val="Default"/>
        <w:ind w:firstLine="360"/>
        <w:jc w:val="both"/>
        <w:rPr>
          <w:rFonts w:ascii="Arial Narrow" w:hAnsi="Arial Narrow"/>
          <w:color w:val="auto"/>
        </w:rPr>
      </w:pPr>
      <w:r w:rsidRPr="008A5926">
        <w:rPr>
          <w:rFonts w:ascii="Arial Narrow" w:hAnsi="Arial Narrow"/>
          <w:color w:val="auto"/>
        </w:rPr>
        <w:t xml:space="preserve">Budou provedeny nové povrchové úpravy nášlapné vrstvy podlahy z keramické dlažby, dojde k úpravě povrchů stěn ze štukové omítky a zakrytí stávajících rozvodů TZB pod stropem novými sádrokartonovými podhledy, které budou s požární odolností EI 45. Povrchové úpravy zahrnují i novou </w:t>
      </w:r>
      <w:r w:rsidRPr="008A5926">
        <w:rPr>
          <w:rFonts w:ascii="Arial Narrow" w:hAnsi="Arial Narrow"/>
          <w:color w:val="auto"/>
        </w:rPr>
        <w:lastRenderedPageBreak/>
        <w:t xml:space="preserve">výmalbu stěn v prostoru schodiště včetně stěn kolem mezipodesty a schodišťového ramene až do úrovně hlavní podesty. </w:t>
      </w:r>
    </w:p>
    <w:p w14:paraId="6203F418" w14:textId="601B9BDD" w:rsidR="00253B70" w:rsidRPr="002E4EA4" w:rsidRDefault="00AB6D98" w:rsidP="00AB6D98">
      <w:pPr>
        <w:pStyle w:val="Default"/>
        <w:ind w:firstLine="360"/>
        <w:jc w:val="both"/>
        <w:rPr>
          <w:rFonts w:ascii="Arial Narrow" w:hAnsi="Arial Narrow"/>
          <w:color w:val="00B0F0"/>
        </w:rPr>
      </w:pPr>
      <w:r w:rsidRPr="008A5926">
        <w:rPr>
          <w:rFonts w:ascii="Arial Narrow" w:hAnsi="Arial Narrow"/>
          <w:color w:val="auto"/>
        </w:rPr>
        <w:t>Pro přístup k rozvodům TZB budou SDK podhledy doplněny revizními dvířkami, jejichž poloha bude určena při realizaci stavby.</w:t>
      </w:r>
      <w:r w:rsidR="00780BE4" w:rsidRPr="002E4EA4">
        <w:rPr>
          <w:rFonts w:ascii="Arial Narrow" w:hAnsi="Arial Narrow"/>
          <w:color w:val="00B0F0"/>
        </w:rPr>
        <w:t xml:space="preserve"> </w:t>
      </w:r>
    </w:p>
    <w:bookmarkEnd w:id="6"/>
    <w:p w14:paraId="43DA44A3" w14:textId="77777777" w:rsidR="002E4D55" w:rsidRPr="007B09C3" w:rsidRDefault="002E4D55" w:rsidP="00836F2A">
      <w:pPr>
        <w:pStyle w:val="Default"/>
        <w:numPr>
          <w:ilvl w:val="0"/>
          <w:numId w:val="5"/>
        </w:numPr>
        <w:spacing w:before="120"/>
        <w:ind w:left="357" w:hanging="357"/>
        <w:rPr>
          <w:rFonts w:ascii="Arial Narrow" w:hAnsi="Arial Narrow"/>
          <w:b/>
          <w:bCs/>
          <w:i/>
          <w:iCs/>
          <w:color w:val="auto"/>
        </w:rPr>
      </w:pPr>
      <w:r w:rsidRPr="007B09C3">
        <w:rPr>
          <w:rFonts w:ascii="Arial Narrow" w:hAnsi="Arial Narrow"/>
          <w:b/>
          <w:bCs/>
          <w:i/>
          <w:iCs/>
          <w:color w:val="auto"/>
        </w:rPr>
        <w:t xml:space="preserve">mechanická </w:t>
      </w:r>
      <w:r w:rsidR="0076746B" w:rsidRPr="007B09C3">
        <w:rPr>
          <w:rFonts w:ascii="Arial Narrow" w:hAnsi="Arial Narrow"/>
          <w:b/>
          <w:bCs/>
          <w:i/>
          <w:iCs/>
          <w:color w:val="auto"/>
        </w:rPr>
        <w:t>odolnost a stabilita.</w:t>
      </w:r>
    </w:p>
    <w:p w14:paraId="5FAFE79B" w14:textId="5A9C6951" w:rsidR="00863172" w:rsidRPr="007B09C3" w:rsidRDefault="00863172" w:rsidP="00863172">
      <w:pPr>
        <w:pStyle w:val="Default"/>
        <w:ind w:firstLine="360"/>
        <w:rPr>
          <w:rFonts w:ascii="Arial Narrow" w:hAnsi="Arial Narrow"/>
          <w:color w:val="auto"/>
        </w:rPr>
      </w:pPr>
      <w:proofErr w:type="gramStart"/>
      <w:r w:rsidRPr="007B09C3">
        <w:rPr>
          <w:rFonts w:ascii="Arial Narrow" w:hAnsi="Arial Narrow"/>
          <w:color w:val="auto"/>
        </w:rPr>
        <w:t>Stavba - konstrukční</w:t>
      </w:r>
      <w:proofErr w:type="gramEnd"/>
      <w:r w:rsidRPr="007B09C3">
        <w:rPr>
          <w:rFonts w:ascii="Arial Narrow" w:hAnsi="Arial Narrow"/>
          <w:color w:val="auto"/>
        </w:rPr>
        <w:t xml:space="preserve"> materiály jsou navrženy tak, aby byly v důsledku působení zatížení jak během výstavby, tak během užívání, vyloučeny následující možnosti:</w:t>
      </w:r>
    </w:p>
    <w:p w14:paraId="7A55016E" w14:textId="77777777" w:rsidR="00863172" w:rsidRPr="007B09C3" w:rsidRDefault="00863172" w:rsidP="00836F2A">
      <w:pPr>
        <w:pStyle w:val="Textpsmene"/>
        <w:numPr>
          <w:ilvl w:val="1"/>
          <w:numId w:val="14"/>
        </w:numPr>
        <w:ind w:left="720"/>
        <w:rPr>
          <w:rFonts w:ascii="Arial Narrow" w:hAnsi="Arial Narrow"/>
        </w:rPr>
      </w:pPr>
      <w:r w:rsidRPr="007B09C3">
        <w:rPr>
          <w:rFonts w:ascii="Arial Narrow" w:hAnsi="Arial Narrow"/>
        </w:rPr>
        <w:t>zřícení stavby nebo její části,</w:t>
      </w:r>
    </w:p>
    <w:p w14:paraId="2A24D27F" w14:textId="77777777" w:rsidR="00863172" w:rsidRPr="007B09C3" w:rsidRDefault="00863172" w:rsidP="00836F2A">
      <w:pPr>
        <w:pStyle w:val="Textpsmene"/>
        <w:numPr>
          <w:ilvl w:val="1"/>
          <w:numId w:val="14"/>
        </w:numPr>
        <w:ind w:left="720"/>
        <w:rPr>
          <w:rFonts w:ascii="Arial Narrow" w:hAnsi="Arial Narrow"/>
        </w:rPr>
      </w:pPr>
      <w:r w:rsidRPr="007B09C3">
        <w:rPr>
          <w:rFonts w:ascii="Arial Narrow" w:hAnsi="Arial Narrow"/>
        </w:rPr>
        <w:t>větší stupeň nepřípustného přetvoření,</w:t>
      </w:r>
    </w:p>
    <w:p w14:paraId="61AC1D96" w14:textId="77777777" w:rsidR="00863172" w:rsidRPr="007B09C3" w:rsidRDefault="00863172" w:rsidP="00836F2A">
      <w:pPr>
        <w:pStyle w:val="Textpsmene"/>
        <w:numPr>
          <w:ilvl w:val="1"/>
          <w:numId w:val="14"/>
        </w:numPr>
        <w:ind w:left="720"/>
        <w:rPr>
          <w:rFonts w:ascii="Arial Narrow" w:hAnsi="Arial Narrow"/>
        </w:rPr>
      </w:pPr>
      <w:r w:rsidRPr="007B09C3">
        <w:rPr>
          <w:rFonts w:ascii="Arial Narrow" w:hAnsi="Arial Narrow"/>
        </w:rPr>
        <w:t>poškození jiných částí stavby nebo technických zařízení anebo instalovaného vybavení v důsledku většího přetvoření nosné konstrukce,</w:t>
      </w:r>
    </w:p>
    <w:p w14:paraId="4F1A5FB8" w14:textId="26875860" w:rsidR="007B09C3" w:rsidRPr="00FA0133" w:rsidRDefault="00863172" w:rsidP="00FA0133">
      <w:pPr>
        <w:pStyle w:val="Textpsmene"/>
        <w:numPr>
          <w:ilvl w:val="1"/>
          <w:numId w:val="14"/>
        </w:numPr>
        <w:ind w:left="720"/>
        <w:rPr>
          <w:rFonts w:ascii="Arial Narrow" w:hAnsi="Arial Narrow"/>
        </w:rPr>
      </w:pPr>
      <w:r w:rsidRPr="007B09C3">
        <w:rPr>
          <w:rFonts w:ascii="Arial Narrow" w:hAnsi="Arial Narrow"/>
        </w:rPr>
        <w:t>poškození v případě, kdy je rozsah neúměrný původní příčině.</w:t>
      </w:r>
    </w:p>
    <w:p w14:paraId="26BCD980" w14:textId="77777777" w:rsidR="002E4D55" w:rsidRPr="007B09C3" w:rsidRDefault="002E4D55" w:rsidP="00A4767F">
      <w:pPr>
        <w:pStyle w:val="Default"/>
        <w:spacing w:before="240"/>
        <w:rPr>
          <w:rFonts w:ascii="Arial Narrow" w:hAnsi="Arial Narrow"/>
          <w:b/>
          <w:bCs/>
          <w:color w:val="auto"/>
        </w:rPr>
      </w:pPr>
      <w:r w:rsidRPr="007B09C3">
        <w:rPr>
          <w:rFonts w:ascii="Arial Narrow" w:hAnsi="Arial Narrow"/>
          <w:b/>
          <w:bCs/>
          <w:color w:val="auto"/>
        </w:rPr>
        <w:t>B.2.7 Základní charakteristika technických a technologických za</w:t>
      </w:r>
      <w:r w:rsidR="00006085" w:rsidRPr="007B09C3">
        <w:rPr>
          <w:rFonts w:ascii="Arial Narrow" w:hAnsi="Arial Narrow"/>
          <w:b/>
          <w:bCs/>
          <w:color w:val="auto"/>
        </w:rPr>
        <w:t>řízení</w:t>
      </w:r>
    </w:p>
    <w:p w14:paraId="35F0D4A6" w14:textId="77777777" w:rsidR="002E4D55" w:rsidRPr="007B09C3" w:rsidRDefault="0076746B" w:rsidP="00836F2A">
      <w:pPr>
        <w:pStyle w:val="Default"/>
        <w:numPr>
          <w:ilvl w:val="0"/>
          <w:numId w:val="6"/>
        </w:numPr>
        <w:spacing w:before="120"/>
        <w:ind w:left="357" w:hanging="357"/>
        <w:rPr>
          <w:rFonts w:ascii="Arial Narrow" w:hAnsi="Arial Narrow"/>
          <w:b/>
          <w:bCs/>
          <w:i/>
          <w:iCs/>
          <w:color w:val="auto"/>
        </w:rPr>
      </w:pPr>
      <w:r w:rsidRPr="007B09C3">
        <w:rPr>
          <w:rFonts w:ascii="Arial Narrow" w:hAnsi="Arial Narrow"/>
          <w:b/>
          <w:bCs/>
          <w:i/>
          <w:iCs/>
          <w:color w:val="auto"/>
        </w:rPr>
        <w:t>technické řešení,</w:t>
      </w:r>
    </w:p>
    <w:p w14:paraId="206C803F" w14:textId="16F8EA9F" w:rsidR="006B5E28" w:rsidRPr="007B09C3" w:rsidRDefault="006B5E28" w:rsidP="006B5E28">
      <w:pPr>
        <w:pStyle w:val="Default"/>
        <w:spacing w:before="120"/>
        <w:jc w:val="both"/>
        <w:rPr>
          <w:rFonts w:ascii="Arial Narrow" w:hAnsi="Arial Narrow"/>
          <w:bCs/>
          <w:i/>
          <w:color w:val="auto"/>
          <w:u w:val="single"/>
        </w:rPr>
      </w:pPr>
      <w:r w:rsidRPr="007B09C3">
        <w:rPr>
          <w:rFonts w:ascii="Arial Narrow" w:hAnsi="Arial Narrow"/>
          <w:bCs/>
          <w:i/>
          <w:color w:val="auto"/>
          <w:u w:val="single"/>
        </w:rPr>
        <w:t>Vzduchotechnika</w:t>
      </w:r>
    </w:p>
    <w:p w14:paraId="321E76D1" w14:textId="530177DC" w:rsidR="00483A6A" w:rsidRPr="007B09C3" w:rsidRDefault="00483A6A" w:rsidP="00FB24FE">
      <w:pPr>
        <w:pStyle w:val="Default"/>
        <w:ind w:firstLine="360"/>
        <w:jc w:val="both"/>
        <w:rPr>
          <w:rFonts w:ascii="Arial Narrow" w:hAnsi="Arial Narrow"/>
          <w:color w:val="auto"/>
          <w:szCs w:val="22"/>
        </w:rPr>
      </w:pPr>
      <w:r w:rsidRPr="007B09C3">
        <w:rPr>
          <w:rFonts w:ascii="Arial Narrow" w:hAnsi="Arial Narrow"/>
          <w:color w:val="auto"/>
          <w:szCs w:val="22"/>
        </w:rPr>
        <w:t>Není řešeno, do rozvodů VZT není v rámci úprav chodby zasahováno</w:t>
      </w:r>
      <w:r w:rsidR="009678FE" w:rsidRPr="007B09C3">
        <w:rPr>
          <w:rFonts w:ascii="Arial Narrow" w:hAnsi="Arial Narrow"/>
          <w:color w:val="auto"/>
          <w:szCs w:val="22"/>
        </w:rPr>
        <w:t xml:space="preserve">. </w:t>
      </w:r>
    </w:p>
    <w:p w14:paraId="0FB6EB99" w14:textId="349ACFB1" w:rsidR="006B5E28" w:rsidRPr="007B09C3" w:rsidRDefault="00483A6A" w:rsidP="006B5E28">
      <w:pPr>
        <w:pStyle w:val="Default"/>
        <w:spacing w:before="120"/>
        <w:jc w:val="both"/>
        <w:rPr>
          <w:rFonts w:ascii="Arial Narrow" w:hAnsi="Arial Narrow"/>
          <w:bCs/>
          <w:i/>
          <w:color w:val="auto"/>
          <w:u w:val="single"/>
        </w:rPr>
      </w:pPr>
      <w:r w:rsidRPr="007B09C3">
        <w:rPr>
          <w:rFonts w:ascii="Arial Narrow" w:hAnsi="Arial Narrow"/>
          <w:bCs/>
          <w:i/>
          <w:color w:val="auto"/>
          <w:u w:val="single"/>
        </w:rPr>
        <w:t>V</w:t>
      </w:r>
      <w:r w:rsidR="006B5E28" w:rsidRPr="007B09C3">
        <w:rPr>
          <w:rFonts w:ascii="Arial Narrow" w:hAnsi="Arial Narrow"/>
          <w:bCs/>
          <w:i/>
          <w:color w:val="auto"/>
          <w:u w:val="single"/>
        </w:rPr>
        <w:t xml:space="preserve">ytápění </w:t>
      </w:r>
    </w:p>
    <w:p w14:paraId="6B728AC0" w14:textId="4D6CEC60" w:rsidR="00BA05E7" w:rsidRPr="007B09C3" w:rsidRDefault="00483A6A" w:rsidP="00BA05E7">
      <w:pPr>
        <w:pStyle w:val="Default"/>
        <w:ind w:firstLine="360"/>
        <w:jc w:val="both"/>
        <w:rPr>
          <w:rFonts w:ascii="Arial Narrow" w:hAnsi="Arial Narrow"/>
          <w:color w:val="auto"/>
          <w:szCs w:val="22"/>
        </w:rPr>
      </w:pPr>
      <w:r w:rsidRPr="007B09C3">
        <w:rPr>
          <w:rFonts w:ascii="Arial Narrow" w:hAnsi="Arial Narrow"/>
          <w:color w:val="auto"/>
          <w:szCs w:val="22"/>
        </w:rPr>
        <w:t>Není řešeno, do rozvodů VZT není v rámci úprav chodby zasahováno.</w:t>
      </w:r>
    </w:p>
    <w:p w14:paraId="2B1CFE6E" w14:textId="42026FDF" w:rsidR="00BA05E7" w:rsidRPr="007B09C3" w:rsidRDefault="00483A6A" w:rsidP="00BA05E7">
      <w:pPr>
        <w:pStyle w:val="Default"/>
        <w:ind w:firstLine="360"/>
        <w:jc w:val="both"/>
        <w:rPr>
          <w:rFonts w:ascii="Arial Narrow" w:hAnsi="Arial Narrow"/>
          <w:color w:val="auto"/>
          <w:szCs w:val="22"/>
        </w:rPr>
      </w:pPr>
      <w:r w:rsidRPr="007B09C3">
        <w:rPr>
          <w:rFonts w:ascii="Arial Narrow" w:hAnsi="Arial Narrow"/>
          <w:color w:val="auto"/>
          <w:szCs w:val="22"/>
        </w:rPr>
        <w:t>Stávajícím z</w:t>
      </w:r>
      <w:r w:rsidR="00BA05E7" w:rsidRPr="007B09C3">
        <w:rPr>
          <w:rFonts w:ascii="Arial Narrow" w:hAnsi="Arial Narrow"/>
          <w:color w:val="auto"/>
          <w:szCs w:val="22"/>
        </w:rPr>
        <w:t>drojem tepla pro vytápění, vzduchotechniku a ohřev teplé vody je stávající centrální výměníková stanice v objektu.</w:t>
      </w:r>
    </w:p>
    <w:p w14:paraId="779F75A5" w14:textId="5420D1FF" w:rsidR="006B5E28" w:rsidRDefault="00BA05E7" w:rsidP="00483A6A">
      <w:pPr>
        <w:pStyle w:val="Default"/>
        <w:ind w:firstLine="360"/>
        <w:jc w:val="both"/>
        <w:rPr>
          <w:rFonts w:ascii="Arial Narrow" w:hAnsi="Arial Narrow"/>
          <w:color w:val="auto"/>
          <w:szCs w:val="22"/>
        </w:rPr>
      </w:pPr>
      <w:r w:rsidRPr="007B09C3">
        <w:rPr>
          <w:rFonts w:ascii="Arial Narrow" w:hAnsi="Arial Narrow"/>
          <w:color w:val="auto"/>
          <w:szCs w:val="22"/>
        </w:rPr>
        <w:t>Systém vytápění je stávající, dvoutrubkový s nuceným oběhem topné vody pomocí oběhových čerpadel.</w:t>
      </w:r>
    </w:p>
    <w:p w14:paraId="6BE9F2F0" w14:textId="07D7196B" w:rsidR="007B09C3" w:rsidRPr="00A94E33" w:rsidRDefault="007B09C3" w:rsidP="00483A6A">
      <w:pPr>
        <w:pStyle w:val="Default"/>
        <w:ind w:firstLine="360"/>
        <w:jc w:val="both"/>
        <w:rPr>
          <w:rFonts w:ascii="Arial Narrow" w:hAnsi="Arial Narrow"/>
          <w:color w:val="auto"/>
          <w:szCs w:val="22"/>
        </w:rPr>
      </w:pPr>
      <w:r>
        <w:rPr>
          <w:rFonts w:ascii="Arial Narrow" w:hAnsi="Arial Narrow"/>
          <w:color w:val="auto"/>
          <w:szCs w:val="22"/>
        </w:rPr>
        <w:t>V rámci úprav řešeného prostoru budou demontována a renovována</w:t>
      </w:r>
      <w:r w:rsidR="00A94E33">
        <w:rPr>
          <w:rFonts w:ascii="Arial Narrow" w:hAnsi="Arial Narrow"/>
          <w:color w:val="auto"/>
          <w:szCs w:val="22"/>
        </w:rPr>
        <w:t xml:space="preserve"> novým nátěrem v bílé barvě </w:t>
      </w:r>
      <w:r w:rsidRPr="00A94E33">
        <w:rPr>
          <w:rFonts w:ascii="Arial Narrow" w:hAnsi="Arial Narrow"/>
          <w:color w:val="auto"/>
          <w:szCs w:val="22"/>
        </w:rPr>
        <w:t>stávající otopná litinová tělesa</w:t>
      </w:r>
      <w:r w:rsidR="00A94E33" w:rsidRPr="00A94E33">
        <w:rPr>
          <w:rFonts w:ascii="Arial Narrow" w:hAnsi="Arial Narrow"/>
          <w:color w:val="auto"/>
          <w:szCs w:val="22"/>
        </w:rPr>
        <w:t>.</w:t>
      </w:r>
      <w:r w:rsidRPr="00A94E33">
        <w:rPr>
          <w:rFonts w:ascii="Arial Narrow" w:hAnsi="Arial Narrow"/>
          <w:color w:val="auto"/>
          <w:szCs w:val="22"/>
        </w:rPr>
        <w:t xml:space="preserve"> </w:t>
      </w:r>
    </w:p>
    <w:p w14:paraId="3B71318E" w14:textId="77777777" w:rsidR="006B5E28" w:rsidRPr="00A94E33" w:rsidRDefault="006B5E28" w:rsidP="006B5E28">
      <w:pPr>
        <w:pStyle w:val="Default"/>
        <w:spacing w:before="120"/>
        <w:jc w:val="both"/>
        <w:rPr>
          <w:rFonts w:ascii="Arial Narrow" w:hAnsi="Arial Narrow"/>
          <w:bCs/>
          <w:i/>
          <w:color w:val="auto"/>
          <w:u w:val="single"/>
        </w:rPr>
      </w:pPr>
      <w:r w:rsidRPr="00A94E33">
        <w:rPr>
          <w:rFonts w:ascii="Arial Narrow" w:hAnsi="Arial Narrow"/>
          <w:bCs/>
          <w:i/>
          <w:color w:val="auto"/>
          <w:u w:val="single"/>
        </w:rPr>
        <w:t>Vnitřní kanalizace</w:t>
      </w:r>
    </w:p>
    <w:p w14:paraId="0086DCBF" w14:textId="77777777" w:rsidR="006B5E28" w:rsidRPr="00A94E33" w:rsidRDefault="006B5E28" w:rsidP="006B5E28">
      <w:pPr>
        <w:spacing w:before="60"/>
        <w:jc w:val="both"/>
        <w:rPr>
          <w:rFonts w:ascii="Arial Narrow" w:hAnsi="Arial Narrow"/>
          <w:bCs/>
          <w:i/>
          <w:iCs/>
        </w:rPr>
      </w:pPr>
      <w:r w:rsidRPr="00A94E33">
        <w:rPr>
          <w:rFonts w:ascii="Arial Narrow" w:hAnsi="Arial Narrow"/>
          <w:bCs/>
          <w:i/>
          <w:iCs/>
        </w:rPr>
        <w:t>Splaškové vody</w:t>
      </w:r>
    </w:p>
    <w:p w14:paraId="50CF3BCA" w14:textId="34A8DF66" w:rsidR="006B5E28" w:rsidRPr="00A94E33" w:rsidRDefault="00BF0369" w:rsidP="006B5E28">
      <w:pPr>
        <w:pStyle w:val="Default"/>
        <w:ind w:firstLine="360"/>
        <w:jc w:val="both"/>
        <w:rPr>
          <w:rFonts w:ascii="Arial Narrow" w:hAnsi="Arial Narrow"/>
          <w:color w:val="auto"/>
        </w:rPr>
      </w:pPr>
      <w:r w:rsidRPr="00A94E33">
        <w:rPr>
          <w:rFonts w:ascii="Arial Narrow" w:hAnsi="Arial Narrow"/>
          <w:color w:val="auto"/>
          <w:szCs w:val="22"/>
        </w:rPr>
        <w:t xml:space="preserve">Není řešeno, do rozvodů </w:t>
      </w:r>
      <w:r w:rsidR="00A94E33">
        <w:rPr>
          <w:rFonts w:ascii="Arial Narrow" w:hAnsi="Arial Narrow"/>
          <w:color w:val="auto"/>
          <w:szCs w:val="22"/>
        </w:rPr>
        <w:t>kanalizace</w:t>
      </w:r>
      <w:r w:rsidRPr="00A94E33">
        <w:rPr>
          <w:rFonts w:ascii="Arial Narrow" w:hAnsi="Arial Narrow"/>
          <w:color w:val="auto"/>
          <w:szCs w:val="22"/>
        </w:rPr>
        <w:t xml:space="preserve"> není v rámci úprav zasahováno</w:t>
      </w:r>
      <w:r w:rsidR="006B5E28" w:rsidRPr="00A94E33">
        <w:rPr>
          <w:rFonts w:ascii="Arial Narrow" w:hAnsi="Arial Narrow"/>
          <w:color w:val="auto"/>
        </w:rPr>
        <w:t>.</w:t>
      </w:r>
      <w:r w:rsidR="00E27D33" w:rsidRPr="00A94E33">
        <w:rPr>
          <w:rFonts w:ascii="Arial Narrow" w:hAnsi="Arial Narrow"/>
          <w:color w:val="auto"/>
        </w:rPr>
        <w:t xml:space="preserve"> </w:t>
      </w:r>
    </w:p>
    <w:p w14:paraId="39359B43" w14:textId="77777777" w:rsidR="006B5E28" w:rsidRPr="00A94E33" w:rsidRDefault="006B5E28" w:rsidP="006B5E28">
      <w:pPr>
        <w:spacing w:before="60"/>
        <w:jc w:val="both"/>
        <w:rPr>
          <w:rFonts w:ascii="Arial Narrow" w:hAnsi="Arial Narrow"/>
          <w:bCs/>
          <w:i/>
          <w:iCs/>
          <w:u w:val="single"/>
        </w:rPr>
      </w:pPr>
      <w:r w:rsidRPr="00A94E33">
        <w:rPr>
          <w:rFonts w:ascii="Arial Narrow" w:hAnsi="Arial Narrow"/>
          <w:bCs/>
          <w:i/>
          <w:iCs/>
          <w:u w:val="single"/>
        </w:rPr>
        <w:t>Dešťové vody</w:t>
      </w:r>
    </w:p>
    <w:p w14:paraId="207F002F" w14:textId="61F6C954" w:rsidR="0035560C" w:rsidRPr="00A94E33" w:rsidRDefault="007F56AF" w:rsidP="00A94E33">
      <w:pPr>
        <w:pStyle w:val="Zkladntextodsazen"/>
        <w:rPr>
          <w:rFonts w:ascii="Arial Narrow" w:hAnsi="Arial Narrow"/>
        </w:rPr>
      </w:pPr>
      <w:r w:rsidRPr="00A94E33">
        <w:rPr>
          <w:rFonts w:ascii="Arial Narrow" w:hAnsi="Arial Narrow"/>
        </w:rPr>
        <w:t>Do odvodnění dešťových vod není zasahováno, zůstává stávající</w:t>
      </w:r>
      <w:r w:rsidR="006B5E28" w:rsidRPr="00A94E33">
        <w:rPr>
          <w:rFonts w:ascii="Arial Narrow" w:hAnsi="Arial Narrow"/>
        </w:rPr>
        <w:t>.</w:t>
      </w:r>
    </w:p>
    <w:p w14:paraId="79FC11D0" w14:textId="77777777" w:rsidR="006B5E28" w:rsidRPr="002C3811" w:rsidRDefault="006B5E28" w:rsidP="006B5E28">
      <w:pPr>
        <w:pStyle w:val="Default"/>
        <w:spacing w:before="120"/>
        <w:jc w:val="both"/>
        <w:rPr>
          <w:rFonts w:ascii="Arial Narrow" w:hAnsi="Arial Narrow"/>
          <w:bCs/>
          <w:i/>
          <w:color w:val="auto"/>
          <w:u w:val="single"/>
        </w:rPr>
      </w:pPr>
      <w:r w:rsidRPr="002C3811">
        <w:rPr>
          <w:rFonts w:ascii="Arial Narrow" w:hAnsi="Arial Narrow"/>
          <w:bCs/>
          <w:i/>
          <w:color w:val="auto"/>
          <w:u w:val="single"/>
        </w:rPr>
        <w:t>Vnitřní vodovod</w:t>
      </w:r>
    </w:p>
    <w:p w14:paraId="56445744" w14:textId="77777777" w:rsidR="006B5E28" w:rsidRPr="002C3811" w:rsidRDefault="006B5E28" w:rsidP="006B5E28">
      <w:pPr>
        <w:spacing w:before="60"/>
        <w:jc w:val="both"/>
        <w:rPr>
          <w:rFonts w:ascii="Arial Narrow" w:hAnsi="Arial Narrow"/>
          <w:bCs/>
          <w:i/>
          <w:iCs/>
        </w:rPr>
      </w:pPr>
      <w:r w:rsidRPr="002C3811">
        <w:rPr>
          <w:rFonts w:ascii="Arial Narrow" w:hAnsi="Arial Narrow"/>
          <w:bCs/>
          <w:i/>
          <w:iCs/>
        </w:rPr>
        <w:t>Rozvod studené, teplé vody a cirkulace</w:t>
      </w:r>
    </w:p>
    <w:p w14:paraId="16D4AB8A" w14:textId="3E9D0420" w:rsidR="006B5E28" w:rsidRPr="002C3811" w:rsidRDefault="00BF0369" w:rsidP="006B5E28">
      <w:pPr>
        <w:pStyle w:val="Default"/>
        <w:ind w:firstLine="360"/>
        <w:jc w:val="both"/>
        <w:rPr>
          <w:color w:val="auto"/>
        </w:rPr>
      </w:pPr>
      <w:r w:rsidRPr="002C3811">
        <w:rPr>
          <w:rFonts w:ascii="Arial Narrow" w:hAnsi="Arial Narrow"/>
          <w:color w:val="auto"/>
          <w:szCs w:val="22"/>
        </w:rPr>
        <w:t xml:space="preserve">Není řešeno, do rozvodů </w:t>
      </w:r>
      <w:r w:rsidR="00A94E33" w:rsidRPr="002C3811">
        <w:rPr>
          <w:rFonts w:ascii="Arial Narrow" w:hAnsi="Arial Narrow"/>
          <w:color w:val="auto"/>
          <w:szCs w:val="22"/>
        </w:rPr>
        <w:t xml:space="preserve">vody </w:t>
      </w:r>
      <w:r w:rsidRPr="002C3811">
        <w:rPr>
          <w:rFonts w:ascii="Arial Narrow" w:hAnsi="Arial Narrow"/>
          <w:color w:val="auto"/>
          <w:szCs w:val="22"/>
        </w:rPr>
        <w:t>není v rámci úprav zasahováno</w:t>
      </w:r>
      <w:r w:rsidR="001E7B47" w:rsidRPr="002C3811">
        <w:rPr>
          <w:rFonts w:ascii="Arial Narrow" w:hAnsi="Arial Narrow"/>
          <w:color w:val="auto"/>
        </w:rPr>
        <w:t>.</w:t>
      </w:r>
      <w:r w:rsidR="001E7B47" w:rsidRPr="002C3811">
        <w:rPr>
          <w:color w:val="auto"/>
        </w:rPr>
        <w:t xml:space="preserve"> </w:t>
      </w:r>
    </w:p>
    <w:p w14:paraId="77C58CD2" w14:textId="77777777" w:rsidR="006B5E28" w:rsidRPr="002C3811" w:rsidRDefault="006B5E28" w:rsidP="006B5E28">
      <w:pPr>
        <w:spacing w:before="60"/>
        <w:jc w:val="both"/>
        <w:rPr>
          <w:rFonts w:ascii="Arial Narrow" w:hAnsi="Arial Narrow"/>
          <w:bCs/>
          <w:i/>
          <w:iCs/>
          <w:u w:val="single"/>
        </w:rPr>
      </w:pPr>
      <w:r w:rsidRPr="002C3811">
        <w:rPr>
          <w:rFonts w:ascii="Arial Narrow" w:hAnsi="Arial Narrow"/>
          <w:bCs/>
          <w:i/>
          <w:iCs/>
          <w:u w:val="single"/>
        </w:rPr>
        <w:t>Požární rozvod a protipožární opatření</w:t>
      </w:r>
    </w:p>
    <w:p w14:paraId="70B83D43" w14:textId="051C9305" w:rsidR="006B5E28" w:rsidRPr="002C3811" w:rsidRDefault="00956A01" w:rsidP="00956A01">
      <w:pPr>
        <w:pStyle w:val="Default"/>
        <w:ind w:firstLine="360"/>
        <w:jc w:val="both"/>
        <w:rPr>
          <w:rFonts w:ascii="Arial Narrow" w:hAnsi="Arial Narrow"/>
          <w:color w:val="auto"/>
        </w:rPr>
      </w:pPr>
      <w:r w:rsidRPr="002C3811">
        <w:rPr>
          <w:rFonts w:ascii="Arial Narrow" w:hAnsi="Arial Narrow"/>
          <w:color w:val="auto"/>
        </w:rPr>
        <w:t>Do požární</w:t>
      </w:r>
      <w:r w:rsidR="00C97F24" w:rsidRPr="002C3811">
        <w:rPr>
          <w:rFonts w:ascii="Arial Narrow" w:hAnsi="Arial Narrow"/>
          <w:color w:val="auto"/>
        </w:rPr>
        <w:t>ch rozvodů</w:t>
      </w:r>
      <w:r w:rsidRPr="002C3811">
        <w:rPr>
          <w:rFonts w:ascii="Arial Narrow" w:hAnsi="Arial Narrow"/>
          <w:color w:val="auto"/>
        </w:rPr>
        <w:t xml:space="preserve"> není zasahováno, zůstává stávající. </w:t>
      </w:r>
    </w:p>
    <w:p w14:paraId="67131F9C" w14:textId="77777777" w:rsidR="006B5E28" w:rsidRPr="00C0547C" w:rsidRDefault="006B5E28" w:rsidP="006B5E28">
      <w:pPr>
        <w:pStyle w:val="Default"/>
        <w:spacing w:before="120"/>
        <w:jc w:val="both"/>
        <w:rPr>
          <w:rFonts w:ascii="Arial Narrow" w:hAnsi="Arial Narrow"/>
          <w:bCs/>
          <w:i/>
          <w:color w:val="auto"/>
          <w:u w:val="single"/>
        </w:rPr>
      </w:pPr>
      <w:r w:rsidRPr="00C0547C">
        <w:rPr>
          <w:rFonts w:ascii="Arial Narrow" w:hAnsi="Arial Narrow"/>
          <w:bCs/>
          <w:i/>
          <w:color w:val="auto"/>
          <w:u w:val="single"/>
        </w:rPr>
        <w:t>Elektro</w:t>
      </w:r>
    </w:p>
    <w:p w14:paraId="5FFAB080" w14:textId="77777777" w:rsidR="00C0547C" w:rsidRPr="00C0547C" w:rsidRDefault="00E772EA" w:rsidP="00C0547C">
      <w:pPr>
        <w:pStyle w:val="Default"/>
        <w:ind w:firstLine="360"/>
        <w:jc w:val="both"/>
        <w:rPr>
          <w:rFonts w:ascii="Arial Narrow" w:hAnsi="Arial Narrow"/>
          <w:color w:val="auto"/>
          <w:szCs w:val="22"/>
        </w:rPr>
      </w:pPr>
      <w:r w:rsidRPr="00C0547C">
        <w:rPr>
          <w:rFonts w:ascii="Arial Narrow" w:hAnsi="Arial Narrow"/>
          <w:color w:val="auto"/>
          <w:szCs w:val="22"/>
        </w:rPr>
        <w:t xml:space="preserve">Bude ze stávajícího rozváděče na chodbě. </w:t>
      </w:r>
      <w:r w:rsidR="001B79CF" w:rsidRPr="00C0547C">
        <w:rPr>
          <w:rFonts w:ascii="Arial Narrow" w:hAnsi="Arial Narrow"/>
          <w:color w:val="auto"/>
          <w:szCs w:val="22"/>
        </w:rPr>
        <w:t>Toto b</w:t>
      </w:r>
      <w:r w:rsidR="00C0547C" w:rsidRPr="00C0547C">
        <w:rPr>
          <w:rFonts w:ascii="Arial Narrow" w:hAnsi="Arial Narrow"/>
          <w:color w:val="auto"/>
          <w:szCs w:val="22"/>
        </w:rPr>
        <w:t>ylo</w:t>
      </w:r>
      <w:r w:rsidR="001B79CF" w:rsidRPr="00C0547C">
        <w:rPr>
          <w:rFonts w:ascii="Arial Narrow" w:hAnsi="Arial Narrow"/>
          <w:color w:val="auto"/>
          <w:szCs w:val="22"/>
        </w:rPr>
        <w:t xml:space="preserve"> provedeno v rámci realizaci stavebních úprav hygienického zařízení a šaten. </w:t>
      </w:r>
      <w:r w:rsidR="00C0547C" w:rsidRPr="00C0547C">
        <w:rPr>
          <w:rFonts w:ascii="Arial Narrow" w:hAnsi="Arial Narrow"/>
          <w:color w:val="auto"/>
          <w:szCs w:val="22"/>
        </w:rPr>
        <w:t>Světelný i zásuvkový vývod budou napojeny z v místě z rozvodů které byly provedeny při rekonstrukci soc zařízení a na schodišti bude provedena pouze výměna svítidel.</w:t>
      </w:r>
    </w:p>
    <w:p w14:paraId="5A5DE945" w14:textId="2F5201A2" w:rsidR="006B5E28" w:rsidRPr="008F4187" w:rsidRDefault="006B5E28" w:rsidP="006B5E28">
      <w:pPr>
        <w:pStyle w:val="Default"/>
        <w:ind w:firstLine="360"/>
        <w:jc w:val="both"/>
        <w:rPr>
          <w:rFonts w:ascii="Arial Narrow" w:hAnsi="Arial Narrow"/>
          <w:color w:val="auto"/>
        </w:rPr>
      </w:pPr>
      <w:r w:rsidRPr="008F4187">
        <w:rPr>
          <w:rFonts w:ascii="Arial Narrow" w:hAnsi="Arial Narrow"/>
          <w:color w:val="auto"/>
        </w:rPr>
        <w:t xml:space="preserve">Osvětlení bude řešeno dle ČSN EN 12464-1. </w:t>
      </w:r>
    </w:p>
    <w:p w14:paraId="3495A8F1" w14:textId="77777777" w:rsidR="008F4187" w:rsidRPr="008F4187" w:rsidRDefault="008F4187" w:rsidP="008F4187">
      <w:pPr>
        <w:pStyle w:val="Default"/>
        <w:ind w:firstLine="360"/>
        <w:jc w:val="both"/>
        <w:rPr>
          <w:rFonts w:ascii="Arial Narrow" w:hAnsi="Arial Narrow"/>
          <w:color w:val="auto"/>
          <w:szCs w:val="22"/>
        </w:rPr>
      </w:pPr>
      <w:r w:rsidRPr="008F4187">
        <w:rPr>
          <w:rFonts w:ascii="Arial Narrow" w:hAnsi="Arial Narrow"/>
          <w:color w:val="auto"/>
          <w:szCs w:val="22"/>
        </w:rPr>
        <w:t>Intenzita osvětlení:</w:t>
      </w:r>
    </w:p>
    <w:p w14:paraId="6C7EE7C9" w14:textId="26713604" w:rsidR="008F4187" w:rsidRPr="008F4187" w:rsidRDefault="008F4187" w:rsidP="008F4187">
      <w:pPr>
        <w:pStyle w:val="Default"/>
        <w:tabs>
          <w:tab w:val="left" w:pos="2977"/>
        </w:tabs>
        <w:ind w:firstLine="360"/>
        <w:jc w:val="both"/>
        <w:rPr>
          <w:rFonts w:ascii="Arial Narrow" w:hAnsi="Arial Narrow"/>
          <w:color w:val="auto"/>
          <w:szCs w:val="22"/>
        </w:rPr>
      </w:pPr>
      <w:r w:rsidRPr="008F4187">
        <w:rPr>
          <w:rFonts w:ascii="Arial Narrow" w:hAnsi="Arial Narrow"/>
          <w:color w:val="auto"/>
          <w:szCs w:val="22"/>
        </w:rPr>
        <w:t>Chodby</w:t>
      </w:r>
      <w:r>
        <w:rPr>
          <w:rFonts w:ascii="Arial Narrow" w:hAnsi="Arial Narrow"/>
          <w:color w:val="auto"/>
          <w:szCs w:val="22"/>
        </w:rPr>
        <w:t xml:space="preserve">, </w:t>
      </w:r>
      <w:r w:rsidRPr="008F4187">
        <w:rPr>
          <w:rFonts w:ascii="Arial Narrow" w:hAnsi="Arial Narrow"/>
          <w:color w:val="auto"/>
          <w:szCs w:val="22"/>
        </w:rPr>
        <w:t>zádveří</w:t>
      </w:r>
      <w:r>
        <w:rPr>
          <w:rFonts w:ascii="Arial Narrow" w:hAnsi="Arial Narrow"/>
          <w:color w:val="auto"/>
          <w:szCs w:val="22"/>
        </w:rPr>
        <w:tab/>
      </w:r>
      <w:r w:rsidRPr="008F4187">
        <w:rPr>
          <w:rFonts w:ascii="Arial Narrow" w:hAnsi="Arial Narrow"/>
          <w:color w:val="auto"/>
          <w:szCs w:val="22"/>
        </w:rPr>
        <w:t xml:space="preserve">Em = 200 </w:t>
      </w:r>
      <w:proofErr w:type="spellStart"/>
      <w:r w:rsidRPr="008F4187">
        <w:rPr>
          <w:rFonts w:ascii="Arial Narrow" w:hAnsi="Arial Narrow"/>
          <w:color w:val="auto"/>
          <w:szCs w:val="22"/>
        </w:rPr>
        <w:t>lx</w:t>
      </w:r>
      <w:proofErr w:type="spellEnd"/>
    </w:p>
    <w:p w14:paraId="5B8EF9BC" w14:textId="4B235B45" w:rsidR="008F4187" w:rsidRPr="008F4187" w:rsidRDefault="008F4187" w:rsidP="008F4187">
      <w:pPr>
        <w:pStyle w:val="Default"/>
        <w:tabs>
          <w:tab w:val="left" w:pos="2977"/>
        </w:tabs>
        <w:ind w:firstLine="360"/>
        <w:jc w:val="both"/>
        <w:rPr>
          <w:rFonts w:ascii="Arial Narrow" w:hAnsi="Arial Narrow"/>
          <w:color w:val="auto"/>
          <w:szCs w:val="22"/>
        </w:rPr>
      </w:pPr>
      <w:r w:rsidRPr="008F4187">
        <w:rPr>
          <w:rFonts w:ascii="Arial Narrow" w:hAnsi="Arial Narrow"/>
          <w:color w:val="auto"/>
          <w:szCs w:val="22"/>
        </w:rPr>
        <w:t>Šatny</w:t>
      </w:r>
      <w:r>
        <w:rPr>
          <w:rFonts w:ascii="Arial Narrow" w:hAnsi="Arial Narrow"/>
          <w:color w:val="auto"/>
          <w:szCs w:val="22"/>
        </w:rPr>
        <w:tab/>
      </w:r>
      <w:r w:rsidRPr="008F4187">
        <w:rPr>
          <w:rFonts w:ascii="Arial Narrow" w:hAnsi="Arial Narrow"/>
          <w:color w:val="auto"/>
          <w:szCs w:val="22"/>
        </w:rPr>
        <w:t xml:space="preserve">Em = 300 </w:t>
      </w:r>
      <w:proofErr w:type="spellStart"/>
      <w:r w:rsidRPr="008F4187">
        <w:rPr>
          <w:rFonts w:ascii="Arial Narrow" w:hAnsi="Arial Narrow"/>
          <w:color w:val="auto"/>
          <w:szCs w:val="22"/>
        </w:rPr>
        <w:t>lx</w:t>
      </w:r>
      <w:proofErr w:type="spellEnd"/>
    </w:p>
    <w:p w14:paraId="5FCAD83A" w14:textId="4CE95A58" w:rsidR="006B5E28" w:rsidRPr="008F4187" w:rsidRDefault="006B5E28" w:rsidP="006B5E28">
      <w:pPr>
        <w:pStyle w:val="Default"/>
        <w:ind w:firstLine="360"/>
        <w:jc w:val="both"/>
        <w:rPr>
          <w:rFonts w:ascii="Arial Narrow" w:hAnsi="Arial Narrow"/>
          <w:color w:val="auto"/>
          <w:szCs w:val="22"/>
        </w:rPr>
      </w:pPr>
      <w:r w:rsidRPr="008F4187">
        <w:rPr>
          <w:rFonts w:ascii="Arial Narrow" w:hAnsi="Arial Narrow"/>
          <w:color w:val="auto"/>
          <w:szCs w:val="22"/>
        </w:rPr>
        <w:t xml:space="preserve">Objekt je chráněn </w:t>
      </w:r>
      <w:r w:rsidR="00D9476E" w:rsidRPr="008F4187">
        <w:rPr>
          <w:rFonts w:ascii="Arial Narrow" w:hAnsi="Arial Narrow"/>
          <w:color w:val="auto"/>
          <w:szCs w:val="22"/>
        </w:rPr>
        <w:t xml:space="preserve">stávajícím </w:t>
      </w:r>
      <w:r w:rsidRPr="008F4187">
        <w:rPr>
          <w:rFonts w:ascii="Arial Narrow" w:hAnsi="Arial Narrow"/>
          <w:color w:val="auto"/>
          <w:szCs w:val="22"/>
        </w:rPr>
        <w:t>bleskosvodem</w:t>
      </w:r>
      <w:r w:rsidR="00D9476E" w:rsidRPr="008F4187">
        <w:rPr>
          <w:rFonts w:ascii="Arial Narrow" w:hAnsi="Arial Narrow"/>
          <w:color w:val="auto"/>
          <w:szCs w:val="22"/>
        </w:rPr>
        <w:t>, do kterého se nezasahuje</w:t>
      </w:r>
      <w:r w:rsidRPr="008F4187">
        <w:rPr>
          <w:rFonts w:ascii="Arial Narrow" w:hAnsi="Arial Narrow"/>
          <w:color w:val="auto"/>
          <w:szCs w:val="22"/>
        </w:rPr>
        <w:t>. Zůstává stávající řešení.</w:t>
      </w:r>
    </w:p>
    <w:p w14:paraId="03D612F3" w14:textId="77777777" w:rsidR="006B5E28" w:rsidRPr="002C3811" w:rsidRDefault="006B5E28" w:rsidP="006B5E28">
      <w:pPr>
        <w:pStyle w:val="Default"/>
        <w:spacing w:before="120"/>
        <w:jc w:val="both"/>
        <w:rPr>
          <w:rFonts w:ascii="Arial Narrow" w:hAnsi="Arial Narrow"/>
          <w:bCs/>
          <w:i/>
          <w:color w:val="auto"/>
          <w:u w:val="single"/>
        </w:rPr>
      </w:pPr>
      <w:r w:rsidRPr="002C3811">
        <w:rPr>
          <w:rFonts w:ascii="Arial Narrow" w:hAnsi="Arial Narrow"/>
          <w:bCs/>
          <w:i/>
          <w:color w:val="auto"/>
          <w:u w:val="single"/>
        </w:rPr>
        <w:t>Slaboproud</w:t>
      </w:r>
    </w:p>
    <w:p w14:paraId="13E5CB80" w14:textId="0D298A9C" w:rsidR="00FA0133" w:rsidRPr="002C3811" w:rsidRDefault="00956A01" w:rsidP="001F7E3F">
      <w:pPr>
        <w:pStyle w:val="Default"/>
        <w:ind w:firstLine="360"/>
        <w:jc w:val="both"/>
        <w:rPr>
          <w:rFonts w:ascii="Arial Narrow" w:hAnsi="Arial Narrow"/>
          <w:color w:val="auto"/>
        </w:rPr>
      </w:pPr>
      <w:r w:rsidRPr="002C3811">
        <w:rPr>
          <w:rFonts w:ascii="Arial Narrow" w:hAnsi="Arial Narrow"/>
          <w:color w:val="auto"/>
        </w:rPr>
        <w:t xml:space="preserve">Do slaboproudých rozvodů není zasahováno, zůstává stávající. </w:t>
      </w:r>
    </w:p>
    <w:p w14:paraId="40B65F6B" w14:textId="2827C157" w:rsidR="006B5E28" w:rsidRPr="002C3811" w:rsidRDefault="006B5E28" w:rsidP="00836F2A">
      <w:pPr>
        <w:pStyle w:val="Default"/>
        <w:numPr>
          <w:ilvl w:val="0"/>
          <w:numId w:val="6"/>
        </w:numPr>
        <w:spacing w:before="120"/>
        <w:ind w:left="357" w:hanging="357"/>
        <w:rPr>
          <w:rFonts w:ascii="Arial Narrow" w:hAnsi="Arial Narrow"/>
          <w:b/>
          <w:bCs/>
          <w:i/>
          <w:iCs/>
          <w:color w:val="auto"/>
        </w:rPr>
      </w:pPr>
      <w:r w:rsidRPr="002C3811">
        <w:rPr>
          <w:rFonts w:ascii="Arial Narrow" w:hAnsi="Arial Narrow"/>
          <w:b/>
          <w:bCs/>
          <w:i/>
          <w:iCs/>
          <w:color w:val="auto"/>
        </w:rPr>
        <w:lastRenderedPageBreak/>
        <w:t xml:space="preserve">výčet technických a technologických zařízení. </w:t>
      </w:r>
    </w:p>
    <w:p w14:paraId="2F775D8B" w14:textId="77777777" w:rsidR="006B5E28" w:rsidRPr="002C3811" w:rsidRDefault="006B5E28" w:rsidP="006B5E28">
      <w:pPr>
        <w:pStyle w:val="Default"/>
        <w:spacing w:before="80"/>
        <w:jc w:val="both"/>
        <w:rPr>
          <w:rFonts w:ascii="Arial Narrow" w:hAnsi="Arial Narrow"/>
          <w:b/>
          <w:bCs/>
          <w:i/>
          <w:iCs/>
          <w:color w:val="auto"/>
        </w:rPr>
      </w:pPr>
      <w:r w:rsidRPr="002C3811">
        <w:rPr>
          <w:rFonts w:ascii="Arial Narrow" w:hAnsi="Arial Narrow"/>
          <w:b/>
          <w:bCs/>
          <w:i/>
          <w:iCs/>
          <w:color w:val="auto"/>
        </w:rPr>
        <w:t>Technická zařízení</w:t>
      </w:r>
    </w:p>
    <w:p w14:paraId="114C76E4" w14:textId="77777777" w:rsidR="006B5E28" w:rsidRPr="002C3811" w:rsidRDefault="006B5E28" w:rsidP="006B5E28">
      <w:pPr>
        <w:pStyle w:val="Default"/>
        <w:spacing w:before="120"/>
        <w:jc w:val="both"/>
        <w:rPr>
          <w:rFonts w:ascii="Arial Narrow" w:hAnsi="Arial Narrow"/>
          <w:bCs/>
          <w:i/>
          <w:color w:val="auto"/>
          <w:u w:val="single"/>
        </w:rPr>
      </w:pPr>
      <w:r w:rsidRPr="002C3811">
        <w:rPr>
          <w:rFonts w:ascii="Arial Narrow" w:hAnsi="Arial Narrow"/>
          <w:bCs/>
          <w:i/>
          <w:color w:val="auto"/>
          <w:u w:val="single"/>
        </w:rPr>
        <w:t>Vzduchotechnika</w:t>
      </w:r>
    </w:p>
    <w:p w14:paraId="3D79B0B1" w14:textId="325015CF" w:rsidR="006B5E28" w:rsidRPr="002C3811" w:rsidRDefault="009F463C" w:rsidP="006B5E28">
      <w:pPr>
        <w:pStyle w:val="Default"/>
        <w:ind w:firstLine="360"/>
        <w:jc w:val="both"/>
        <w:rPr>
          <w:rFonts w:ascii="Arial Narrow" w:hAnsi="Arial Narrow"/>
          <w:color w:val="auto"/>
        </w:rPr>
      </w:pPr>
      <w:r w:rsidRPr="002C3811">
        <w:rPr>
          <w:rFonts w:ascii="Arial Narrow" w:hAnsi="Arial Narrow"/>
          <w:color w:val="auto"/>
        </w:rPr>
        <w:t>Nová technická zařízení nejsou instalována</w:t>
      </w:r>
      <w:r w:rsidR="006B5E28" w:rsidRPr="002C3811">
        <w:rPr>
          <w:rFonts w:ascii="Arial Narrow" w:hAnsi="Arial Narrow"/>
          <w:color w:val="auto"/>
        </w:rPr>
        <w:t>.</w:t>
      </w:r>
    </w:p>
    <w:p w14:paraId="007C420F" w14:textId="77777777" w:rsidR="006B5E28" w:rsidRPr="002C3811" w:rsidRDefault="006B5E28" w:rsidP="006B5E28">
      <w:pPr>
        <w:pStyle w:val="Default"/>
        <w:spacing w:before="120"/>
        <w:jc w:val="both"/>
        <w:rPr>
          <w:rFonts w:ascii="Arial Narrow" w:hAnsi="Arial Narrow"/>
          <w:bCs/>
          <w:i/>
          <w:color w:val="auto"/>
          <w:u w:val="single"/>
        </w:rPr>
      </w:pPr>
      <w:r w:rsidRPr="002C3811">
        <w:rPr>
          <w:rFonts w:ascii="Arial Narrow" w:hAnsi="Arial Narrow"/>
          <w:bCs/>
          <w:i/>
          <w:color w:val="auto"/>
          <w:u w:val="single"/>
        </w:rPr>
        <w:t xml:space="preserve">Vytápění </w:t>
      </w:r>
    </w:p>
    <w:p w14:paraId="39FEDF10" w14:textId="77777777" w:rsidR="006B5E28" w:rsidRPr="002C3811" w:rsidRDefault="006B5E28" w:rsidP="006B5E28">
      <w:pPr>
        <w:pStyle w:val="Default"/>
        <w:ind w:firstLine="360"/>
        <w:jc w:val="both"/>
        <w:rPr>
          <w:rFonts w:ascii="Arial Narrow" w:hAnsi="Arial Narrow"/>
          <w:color w:val="auto"/>
        </w:rPr>
      </w:pPr>
      <w:r w:rsidRPr="002C3811">
        <w:rPr>
          <w:rFonts w:ascii="Arial Narrow" w:hAnsi="Arial Narrow"/>
          <w:color w:val="auto"/>
        </w:rPr>
        <w:t>Nová technická zařízení nejsou instalována.</w:t>
      </w:r>
    </w:p>
    <w:p w14:paraId="01C049B3" w14:textId="3D12C0A5" w:rsidR="006B5E28" w:rsidRPr="002C3811" w:rsidRDefault="006B5E28" w:rsidP="006B5E28">
      <w:pPr>
        <w:pStyle w:val="Default"/>
        <w:spacing w:before="120"/>
        <w:jc w:val="both"/>
        <w:rPr>
          <w:rFonts w:ascii="Arial Narrow" w:hAnsi="Arial Narrow"/>
          <w:bCs/>
          <w:i/>
          <w:color w:val="auto"/>
          <w:u w:val="single"/>
        </w:rPr>
      </w:pPr>
      <w:r w:rsidRPr="002C3811">
        <w:rPr>
          <w:rFonts w:ascii="Arial Narrow" w:hAnsi="Arial Narrow"/>
          <w:bCs/>
          <w:i/>
          <w:color w:val="auto"/>
          <w:u w:val="single"/>
        </w:rPr>
        <w:t>Vnitřní kanalizace</w:t>
      </w:r>
    </w:p>
    <w:p w14:paraId="13754579" w14:textId="40257A08" w:rsidR="00A71B21" w:rsidRPr="002C3811" w:rsidRDefault="00A71B21" w:rsidP="00A71B21">
      <w:pPr>
        <w:pStyle w:val="Default"/>
        <w:ind w:firstLine="360"/>
        <w:jc w:val="both"/>
        <w:rPr>
          <w:rFonts w:ascii="Arial Narrow" w:hAnsi="Arial Narrow"/>
          <w:color w:val="auto"/>
        </w:rPr>
      </w:pPr>
      <w:r w:rsidRPr="002C3811">
        <w:rPr>
          <w:rFonts w:ascii="Arial Narrow" w:hAnsi="Arial Narrow"/>
          <w:color w:val="auto"/>
        </w:rPr>
        <w:t>Nová technická zařízení nejsou instalována.</w:t>
      </w:r>
    </w:p>
    <w:p w14:paraId="74C0D432" w14:textId="5F7CFBC9" w:rsidR="006B5E28" w:rsidRPr="002C3811" w:rsidRDefault="006B5E28" w:rsidP="006B5E28">
      <w:pPr>
        <w:pStyle w:val="Default"/>
        <w:spacing w:before="120"/>
        <w:jc w:val="both"/>
        <w:rPr>
          <w:rFonts w:ascii="Arial Narrow" w:hAnsi="Arial Narrow"/>
          <w:bCs/>
          <w:i/>
          <w:color w:val="auto"/>
          <w:u w:val="single"/>
        </w:rPr>
      </w:pPr>
      <w:r w:rsidRPr="002C3811">
        <w:rPr>
          <w:rFonts w:ascii="Arial Narrow" w:hAnsi="Arial Narrow"/>
          <w:bCs/>
          <w:i/>
          <w:color w:val="auto"/>
          <w:u w:val="single"/>
        </w:rPr>
        <w:t>Vnitřní vodovod</w:t>
      </w:r>
    </w:p>
    <w:p w14:paraId="5D4020B4" w14:textId="71BCB667" w:rsidR="00B91E43" w:rsidRPr="00FA0133" w:rsidRDefault="00A71B21" w:rsidP="00FA0133">
      <w:pPr>
        <w:pStyle w:val="Default"/>
        <w:ind w:firstLine="360"/>
        <w:jc w:val="both"/>
        <w:rPr>
          <w:rFonts w:ascii="Arial Narrow" w:hAnsi="Arial Narrow"/>
          <w:color w:val="auto"/>
        </w:rPr>
      </w:pPr>
      <w:r w:rsidRPr="002C3811">
        <w:rPr>
          <w:rFonts w:ascii="Arial Narrow" w:hAnsi="Arial Narrow"/>
          <w:color w:val="auto"/>
        </w:rPr>
        <w:t>Nová technická zařízení nejsou instalována.</w:t>
      </w:r>
    </w:p>
    <w:p w14:paraId="49A9DE2A" w14:textId="30057AAE" w:rsidR="006B5E28" w:rsidRPr="0095657A" w:rsidRDefault="006B5E28" w:rsidP="006B5E28">
      <w:pPr>
        <w:pStyle w:val="Default"/>
        <w:spacing w:before="120"/>
        <w:jc w:val="both"/>
        <w:rPr>
          <w:rFonts w:ascii="Arial Narrow" w:hAnsi="Arial Narrow"/>
          <w:bCs/>
          <w:i/>
          <w:color w:val="auto"/>
          <w:u w:val="single"/>
        </w:rPr>
      </w:pPr>
      <w:r w:rsidRPr="0095657A">
        <w:rPr>
          <w:rFonts w:ascii="Arial Narrow" w:hAnsi="Arial Narrow"/>
          <w:bCs/>
          <w:i/>
          <w:color w:val="auto"/>
          <w:u w:val="single"/>
        </w:rPr>
        <w:t>Elektro</w:t>
      </w:r>
    </w:p>
    <w:p w14:paraId="74EFE954" w14:textId="56ED8F0C" w:rsidR="00382FFB" w:rsidRPr="0095657A" w:rsidRDefault="00382FFB" w:rsidP="001B79CF">
      <w:pPr>
        <w:pStyle w:val="Default"/>
        <w:ind w:firstLine="360"/>
        <w:jc w:val="both"/>
        <w:rPr>
          <w:rFonts w:ascii="Arial Narrow" w:hAnsi="Arial Narrow"/>
          <w:color w:val="auto"/>
        </w:rPr>
      </w:pPr>
      <w:r w:rsidRPr="0095657A">
        <w:rPr>
          <w:rFonts w:ascii="Arial Narrow" w:hAnsi="Arial Narrow"/>
          <w:color w:val="auto"/>
        </w:rPr>
        <w:t xml:space="preserve">Napojení bude ze stávajícího rozváděče na chodbě RS 1. </w:t>
      </w:r>
      <w:r w:rsidR="0095657A" w:rsidRPr="0095657A">
        <w:rPr>
          <w:rFonts w:ascii="Arial Narrow" w:hAnsi="Arial Narrow"/>
          <w:color w:val="auto"/>
        </w:rPr>
        <w:t xml:space="preserve">Nová zařízení elektro nejsou navržena. </w:t>
      </w:r>
    </w:p>
    <w:p w14:paraId="6086B61C" w14:textId="77777777" w:rsidR="006B5E28" w:rsidRPr="002C3811" w:rsidRDefault="006B5E28" w:rsidP="006B5E28">
      <w:pPr>
        <w:pStyle w:val="Default"/>
        <w:spacing w:before="120"/>
        <w:jc w:val="both"/>
        <w:rPr>
          <w:rFonts w:ascii="Arial Narrow" w:hAnsi="Arial Narrow"/>
          <w:bCs/>
          <w:i/>
          <w:color w:val="auto"/>
          <w:u w:val="single"/>
        </w:rPr>
      </w:pPr>
      <w:r w:rsidRPr="002C3811">
        <w:rPr>
          <w:rFonts w:ascii="Arial Narrow" w:hAnsi="Arial Narrow"/>
          <w:bCs/>
          <w:i/>
          <w:color w:val="auto"/>
          <w:u w:val="single"/>
        </w:rPr>
        <w:t>Slaboproud</w:t>
      </w:r>
    </w:p>
    <w:p w14:paraId="585F80C7" w14:textId="2AD46E97" w:rsidR="00901226" w:rsidRPr="002C3811" w:rsidRDefault="00901226" w:rsidP="00901226">
      <w:pPr>
        <w:pStyle w:val="Default"/>
        <w:ind w:firstLine="360"/>
        <w:jc w:val="both"/>
        <w:rPr>
          <w:rFonts w:ascii="Arial Narrow" w:hAnsi="Arial Narrow"/>
          <w:color w:val="auto"/>
        </w:rPr>
      </w:pPr>
      <w:r w:rsidRPr="002C3811">
        <w:rPr>
          <w:rFonts w:ascii="Arial Narrow" w:hAnsi="Arial Narrow"/>
          <w:color w:val="auto"/>
        </w:rPr>
        <w:t>Nová technická zařízení nejsou instalována.</w:t>
      </w:r>
    </w:p>
    <w:p w14:paraId="10884CCC" w14:textId="77777777" w:rsidR="002E4D55" w:rsidRPr="00F149B0" w:rsidRDefault="002E4D55" w:rsidP="00A4767F">
      <w:pPr>
        <w:pStyle w:val="Default"/>
        <w:spacing w:before="240"/>
        <w:rPr>
          <w:rFonts w:ascii="Arial Narrow" w:hAnsi="Arial Narrow"/>
          <w:b/>
          <w:bCs/>
          <w:color w:val="auto"/>
        </w:rPr>
      </w:pPr>
      <w:r w:rsidRPr="00F149B0">
        <w:rPr>
          <w:rFonts w:ascii="Arial Narrow" w:hAnsi="Arial Narrow"/>
          <w:b/>
          <w:bCs/>
          <w:color w:val="auto"/>
        </w:rPr>
        <w:t xml:space="preserve">B.2.8 </w:t>
      </w:r>
      <w:r w:rsidR="0076746B" w:rsidRPr="00F149B0">
        <w:rPr>
          <w:rFonts w:ascii="Arial Narrow" w:hAnsi="Arial Narrow"/>
          <w:b/>
          <w:bCs/>
          <w:color w:val="auto"/>
        </w:rPr>
        <w:t>Zásady p</w:t>
      </w:r>
      <w:r w:rsidRPr="00F149B0">
        <w:rPr>
          <w:rFonts w:ascii="Arial Narrow" w:hAnsi="Arial Narrow"/>
          <w:b/>
          <w:bCs/>
          <w:color w:val="auto"/>
        </w:rPr>
        <w:t>ožárně bezpečnostní</w:t>
      </w:r>
      <w:r w:rsidR="0076746B" w:rsidRPr="00F149B0">
        <w:rPr>
          <w:rFonts w:ascii="Arial Narrow" w:hAnsi="Arial Narrow"/>
          <w:b/>
          <w:bCs/>
          <w:color w:val="auto"/>
        </w:rPr>
        <w:t>ho řešení</w:t>
      </w:r>
    </w:p>
    <w:p w14:paraId="1FD4F308" w14:textId="77777777" w:rsidR="00F149B0" w:rsidRPr="00F149B0" w:rsidRDefault="00F149B0" w:rsidP="00F149B0">
      <w:pPr>
        <w:pStyle w:val="Default"/>
        <w:ind w:firstLine="360"/>
        <w:jc w:val="both"/>
        <w:rPr>
          <w:rFonts w:ascii="Arial Narrow" w:hAnsi="Arial Narrow"/>
          <w:color w:val="auto"/>
        </w:rPr>
      </w:pPr>
      <w:r w:rsidRPr="00F149B0">
        <w:rPr>
          <w:rFonts w:ascii="Arial Narrow" w:hAnsi="Arial Narrow"/>
          <w:color w:val="auto"/>
        </w:rPr>
        <w:t xml:space="preserve">Předmětem tohoto požárně bezpečnostního řešení je posouzení stavebních úprav a změny užívání v části objektu ZUŠ v Rychnově nad Kněžnou. Objekt byl realizován před rokem 1977, tzn. před platností kodexu norem požární bezpečnosti staveb. Na objekt bylo v průběhu let 2016 až 2022 zpracováno několik požárně bezpečnostních řešení a objekt byl částečně posouzen z hlediska PBS. Posouzení stavebních úprav a změny užívání bude provedeno z hlediska požární bezpečnosti staveb. </w:t>
      </w:r>
    </w:p>
    <w:p w14:paraId="2DEC5476" w14:textId="4FA6663B" w:rsidR="00E40CE9" w:rsidRDefault="00F149B0" w:rsidP="00F149B0">
      <w:pPr>
        <w:pStyle w:val="Default"/>
        <w:ind w:firstLine="360"/>
        <w:jc w:val="both"/>
        <w:rPr>
          <w:rFonts w:ascii="Arial Narrow" w:hAnsi="Arial Narrow"/>
          <w:color w:val="auto"/>
        </w:rPr>
      </w:pPr>
      <w:r w:rsidRPr="00F149B0">
        <w:rPr>
          <w:rFonts w:ascii="Arial Narrow" w:hAnsi="Arial Narrow"/>
          <w:color w:val="auto"/>
        </w:rPr>
        <w:t>Rozsah požárně bezpečnostní řešení je zpracován dle § 41 odst. 2 vyhlášky č. 246/2001 Sb., o stanovení podmínek požární bezpečnosti a výkonu státního požárního dozoru (vyhláška o požární prevenci), ve znění pozdějších předpisů.</w:t>
      </w:r>
    </w:p>
    <w:p w14:paraId="70E2F6EE" w14:textId="54D321FD" w:rsidR="00971F76" w:rsidRDefault="00E40CE9" w:rsidP="00F149B0">
      <w:pPr>
        <w:pStyle w:val="Default"/>
        <w:ind w:firstLine="360"/>
        <w:jc w:val="both"/>
        <w:rPr>
          <w:rFonts w:ascii="Arial Narrow" w:hAnsi="Arial Narrow"/>
          <w:color w:val="auto"/>
        </w:rPr>
      </w:pPr>
      <w:r w:rsidRPr="00E40CE9">
        <w:rPr>
          <w:rFonts w:ascii="Arial Narrow" w:hAnsi="Arial Narrow"/>
          <w:color w:val="auto"/>
        </w:rPr>
        <w:t xml:space="preserve">Na stavební úpravy, kde dojde k vybourání dveří mezi zádveřím a schodišťovým prostorem v CHÚC A již bylo zpracováno PBŘ, přičemž navržená úprava již byla posouzena a schválena v PBŘ 20-2 viz použité podklady, kde z provozního důvodu nebyly prozatím dveře vybourány a byla provedena změna stavby před dokončením (původní PBŘ 22), která řešila prozatímní zachování dveří, které měly být vybourány v další etapě, tzn. v rámci fáze stavby, která je řešena v této dokumentaci, přičemž zůstávají v platnosti veškeré požadavky dle původního schváleného PBŘ 20-2. </w:t>
      </w:r>
    </w:p>
    <w:p w14:paraId="3D3B0431" w14:textId="29D30425" w:rsidR="005C573B" w:rsidRPr="003D0EC9" w:rsidRDefault="005C573B" w:rsidP="005C573B">
      <w:pPr>
        <w:pStyle w:val="Default"/>
        <w:spacing w:before="120" w:after="120"/>
        <w:ind w:firstLine="357"/>
        <w:jc w:val="both"/>
        <w:rPr>
          <w:rFonts w:ascii="Arial Narrow" w:hAnsi="Arial Narrow"/>
          <w:b/>
          <w:bCs/>
          <w:i/>
          <w:iCs/>
          <w:color w:val="auto"/>
        </w:rPr>
      </w:pPr>
      <w:r w:rsidRPr="003D0EC9">
        <w:rPr>
          <w:rFonts w:ascii="Arial Narrow" w:hAnsi="Arial Narrow"/>
          <w:b/>
          <w:bCs/>
          <w:i/>
          <w:iCs/>
          <w:color w:val="auto"/>
        </w:rPr>
        <w:t xml:space="preserve">Hodnocení změny užívání objektu, prostoru a stavebních úprav dle čl. 3.2 ČSN 73 0834 pro vybourání dveří mezi schodišťovým prostorem a zádveřím v CHÚC A (jedná se o řešení, které již bylo schváleno v původním PBŘ 20-2 viz použité podklady): </w:t>
      </w:r>
    </w:p>
    <w:p w14:paraId="43CC81EC" w14:textId="4C463A65" w:rsidR="005C573B" w:rsidRPr="005C573B" w:rsidRDefault="005C573B" w:rsidP="005C573B">
      <w:pPr>
        <w:pStyle w:val="Default"/>
        <w:ind w:firstLine="360"/>
        <w:jc w:val="both"/>
        <w:rPr>
          <w:rFonts w:ascii="Arial Narrow" w:hAnsi="Arial Narrow"/>
          <w:b/>
          <w:bCs/>
          <w:color w:val="auto"/>
          <w:u w:val="single"/>
        </w:rPr>
      </w:pPr>
      <w:r w:rsidRPr="005C573B">
        <w:rPr>
          <w:rFonts w:ascii="Arial Narrow" w:hAnsi="Arial Narrow"/>
          <w:b/>
          <w:bCs/>
          <w:color w:val="auto"/>
          <w:u w:val="single"/>
        </w:rPr>
        <w:t>Posouzení požárního rizika (</w:t>
      </w:r>
      <w:proofErr w:type="spellStart"/>
      <w:r w:rsidRPr="005C573B">
        <w:rPr>
          <w:rFonts w:ascii="Arial Narrow" w:hAnsi="Arial Narrow"/>
          <w:b/>
          <w:bCs/>
          <w:color w:val="auto"/>
          <w:u w:val="single"/>
        </w:rPr>
        <w:t>p</w:t>
      </w:r>
      <w:r w:rsidRPr="005C573B">
        <w:rPr>
          <w:rFonts w:ascii="Arial Narrow" w:hAnsi="Arial Narrow"/>
          <w:b/>
          <w:bCs/>
          <w:color w:val="auto"/>
          <w:u w:val="single"/>
        </w:rPr>
        <w:t>c</w:t>
      </w:r>
      <w:proofErr w:type="spellEnd"/>
      <w:r w:rsidRPr="005C573B">
        <w:rPr>
          <w:rFonts w:ascii="Arial Narrow" w:hAnsi="Arial Narrow"/>
          <w:b/>
          <w:bCs/>
          <w:color w:val="auto"/>
          <w:u w:val="single"/>
        </w:rPr>
        <w:t xml:space="preserve">) </w:t>
      </w:r>
    </w:p>
    <w:p w14:paraId="17A11F11" w14:textId="77777777" w:rsidR="005C573B" w:rsidRPr="005C573B" w:rsidRDefault="005C573B" w:rsidP="005C573B">
      <w:pPr>
        <w:pStyle w:val="Default"/>
        <w:ind w:firstLine="360"/>
        <w:jc w:val="both"/>
        <w:rPr>
          <w:rFonts w:ascii="Arial Narrow" w:hAnsi="Arial Narrow"/>
          <w:color w:val="auto"/>
        </w:rPr>
      </w:pPr>
      <w:r w:rsidRPr="005C573B">
        <w:rPr>
          <w:rFonts w:ascii="Arial Narrow" w:hAnsi="Arial Narrow"/>
          <w:color w:val="auto"/>
        </w:rPr>
        <w:t xml:space="preserve">V prostoru nedojde ke změně užívání a prostory i nadále budou sloužit jako chodba se schodišťovým prostorem. </w:t>
      </w:r>
    </w:p>
    <w:p w14:paraId="1B318AF9" w14:textId="77777777" w:rsidR="005C573B" w:rsidRPr="005C573B" w:rsidRDefault="005C573B" w:rsidP="005C573B">
      <w:pPr>
        <w:pStyle w:val="Default"/>
        <w:ind w:firstLine="360"/>
        <w:jc w:val="both"/>
        <w:rPr>
          <w:rFonts w:ascii="Arial Narrow" w:hAnsi="Arial Narrow"/>
          <w:color w:val="auto"/>
        </w:rPr>
      </w:pPr>
      <w:r w:rsidRPr="005C573B">
        <w:rPr>
          <w:rFonts w:ascii="Arial Narrow" w:hAnsi="Arial Narrow"/>
          <w:color w:val="auto"/>
        </w:rPr>
        <w:t xml:space="preserve">V prostoru nedojde ke zvýšení požárního rizika vyjádřeného součinem (p </w:t>
      </w:r>
      <w:r w:rsidRPr="005C573B">
        <w:rPr>
          <w:rFonts w:ascii="Arial Narrow" w:hAnsi="Arial Narrow"/>
          <w:color w:val="auto"/>
        </w:rPr>
        <w:t xml:space="preserve"> c) o více než 15 kg </w:t>
      </w:r>
      <w:r w:rsidRPr="005C573B">
        <w:rPr>
          <w:rFonts w:ascii="Arial Narrow" w:hAnsi="Arial Narrow"/>
          <w:color w:val="auto"/>
        </w:rPr>
        <w:t xml:space="preserve"> m2. </w:t>
      </w:r>
    </w:p>
    <w:p w14:paraId="4B4A56DC" w14:textId="77777777" w:rsidR="005C573B" w:rsidRPr="005C573B" w:rsidRDefault="005C573B" w:rsidP="005C573B">
      <w:pPr>
        <w:pStyle w:val="Default"/>
        <w:ind w:firstLine="360"/>
        <w:jc w:val="both"/>
        <w:rPr>
          <w:rFonts w:ascii="Arial Narrow" w:hAnsi="Arial Narrow"/>
          <w:color w:val="auto"/>
        </w:rPr>
      </w:pPr>
      <w:r w:rsidRPr="005C573B">
        <w:rPr>
          <w:rFonts w:ascii="Arial Narrow" w:hAnsi="Arial Narrow"/>
          <w:color w:val="auto"/>
        </w:rPr>
        <w:t xml:space="preserve">V rámci stavebních úprav nedochází k žádnému navýšení počtu osob. </w:t>
      </w:r>
    </w:p>
    <w:p w14:paraId="6F8EB25E" w14:textId="2591E737" w:rsidR="005C573B" w:rsidRPr="005C573B" w:rsidRDefault="005C573B" w:rsidP="002506A8">
      <w:pPr>
        <w:pStyle w:val="Default"/>
        <w:ind w:firstLine="360"/>
        <w:jc w:val="both"/>
        <w:rPr>
          <w:rFonts w:ascii="Arial Narrow" w:hAnsi="Arial Narrow"/>
          <w:color w:val="auto"/>
        </w:rPr>
      </w:pPr>
      <w:r w:rsidRPr="005C573B">
        <w:rPr>
          <w:rFonts w:ascii="Arial Narrow" w:hAnsi="Arial Narrow"/>
          <w:color w:val="auto"/>
        </w:rPr>
        <w:t>Nedojde ke zvýšení počtu osob a únikové cesty vyhoví požadavkům daných normou ČSN 73 0802 a nedojde tak ke změně užívání objektu, prostoru nebo provozu.</w:t>
      </w:r>
    </w:p>
    <w:p w14:paraId="107048BF" w14:textId="01EF4A8E" w:rsidR="005C573B" w:rsidRPr="00FA0133" w:rsidRDefault="00836F2A" w:rsidP="00FA0133">
      <w:pPr>
        <w:pStyle w:val="Default"/>
        <w:spacing w:before="120"/>
        <w:ind w:firstLine="357"/>
        <w:jc w:val="both"/>
        <w:rPr>
          <w:rFonts w:ascii="Arial Narrow" w:hAnsi="Arial Narrow"/>
          <w:i/>
          <w:iCs/>
          <w:color w:val="auto"/>
        </w:rPr>
      </w:pPr>
      <w:r>
        <w:rPr>
          <w:rFonts w:ascii="Arial Narrow" w:hAnsi="Arial Narrow"/>
          <w:i/>
          <w:iCs/>
          <w:color w:val="auto"/>
        </w:rPr>
        <w:t xml:space="preserve">a. </w:t>
      </w:r>
      <w:r w:rsidR="005C573B" w:rsidRPr="005C573B">
        <w:rPr>
          <w:rFonts w:ascii="Arial Narrow" w:hAnsi="Arial Narrow"/>
          <w:i/>
          <w:iCs/>
          <w:color w:val="auto"/>
        </w:rPr>
        <w:t xml:space="preserve">V rámci stavebních úprav nedojde ke snížení požární odolnosti prvků v nosných stavebních konstrukcích nebo v konstrukcích ohraničujících únikové cesty. Veškeré požární odolnosti a požadavky platí i nadále dle schválené dokumentace (původní PBŘ 20-2). V prostoru zádveří se nacházejí pod stropem ve dvou úrovních rozvody vody, kanalizace, topení a VZT. V této části budou provedeny systémové konstrukce ze SDK podhledu oddělující tyto rozvody, přičemž budou vykazovat požární </w:t>
      </w:r>
      <w:r w:rsidR="005C573B" w:rsidRPr="005C573B">
        <w:rPr>
          <w:rFonts w:ascii="Arial Narrow" w:hAnsi="Arial Narrow"/>
          <w:i/>
          <w:iCs/>
          <w:color w:val="auto"/>
        </w:rPr>
        <w:lastRenderedPageBreak/>
        <w:t xml:space="preserve">odolnost min. EI 45 DP1. Prostupy těchto rozvodů přes systémové SDK konstrukce budou provedeny v souladu s ČSN 73 0810 viz část l3) této zprávy. </w:t>
      </w:r>
    </w:p>
    <w:p w14:paraId="22AFCACF" w14:textId="61B4FD0B" w:rsidR="005C573B" w:rsidRPr="005C573B" w:rsidRDefault="00836F2A" w:rsidP="002506A8">
      <w:pPr>
        <w:pStyle w:val="Default"/>
        <w:spacing w:before="120"/>
        <w:ind w:firstLine="357"/>
        <w:jc w:val="both"/>
        <w:rPr>
          <w:rFonts w:ascii="Arial Narrow" w:hAnsi="Arial Narrow"/>
          <w:i/>
          <w:iCs/>
          <w:color w:val="auto"/>
        </w:rPr>
      </w:pPr>
      <w:r>
        <w:rPr>
          <w:rFonts w:ascii="Arial Narrow" w:hAnsi="Arial Narrow"/>
          <w:i/>
          <w:iCs/>
          <w:color w:val="auto"/>
        </w:rPr>
        <w:t xml:space="preserve">b. </w:t>
      </w:r>
      <w:r w:rsidR="005C573B" w:rsidRPr="005C573B">
        <w:rPr>
          <w:rFonts w:ascii="Arial Narrow" w:hAnsi="Arial Narrow"/>
          <w:i/>
          <w:iCs/>
          <w:color w:val="auto"/>
        </w:rPr>
        <w:t xml:space="preserve">Nově nedochází ke zhoršení třídy reakce na oheň ani ke zhoršení druhu použitých konstrukcí. Na povrchové úpravy uvnitř objektu nebudou použity výrobky třídy reakce na oheň E nebo F a u stropů nebude použito hmot, které při požáru jako hořící odkapávají nebo odpadávají. </w:t>
      </w:r>
    </w:p>
    <w:p w14:paraId="35DE5E36" w14:textId="7854A118" w:rsidR="005C573B" w:rsidRPr="005C573B" w:rsidRDefault="005C573B" w:rsidP="002506A8">
      <w:pPr>
        <w:pStyle w:val="Default"/>
        <w:spacing w:before="120"/>
        <w:ind w:firstLine="357"/>
        <w:jc w:val="both"/>
        <w:rPr>
          <w:rFonts w:ascii="Arial Narrow" w:hAnsi="Arial Narrow"/>
          <w:i/>
          <w:iCs/>
          <w:color w:val="auto"/>
        </w:rPr>
      </w:pPr>
      <w:r w:rsidRPr="005C573B">
        <w:rPr>
          <w:rFonts w:ascii="Arial Narrow" w:hAnsi="Arial Narrow"/>
          <w:i/>
          <w:iCs/>
          <w:color w:val="auto"/>
        </w:rPr>
        <w:t>c. Nově nedochází ke zvětšení požárně otevřených ploch v obvodových stěnách</w:t>
      </w:r>
      <w:r w:rsidR="002506A8">
        <w:rPr>
          <w:rFonts w:ascii="Arial Narrow" w:hAnsi="Arial Narrow"/>
          <w:i/>
          <w:iCs/>
          <w:color w:val="auto"/>
        </w:rPr>
        <w:t>.</w:t>
      </w:r>
    </w:p>
    <w:p w14:paraId="27A5C7DB" w14:textId="222ECBFE" w:rsidR="005C573B" w:rsidRPr="005C573B" w:rsidRDefault="005C573B" w:rsidP="002506A8">
      <w:pPr>
        <w:pStyle w:val="Default"/>
        <w:spacing w:before="120"/>
        <w:ind w:firstLine="357"/>
        <w:jc w:val="both"/>
        <w:rPr>
          <w:rFonts w:ascii="Arial Narrow" w:hAnsi="Arial Narrow"/>
          <w:i/>
          <w:iCs/>
          <w:color w:val="auto"/>
        </w:rPr>
      </w:pPr>
      <w:r w:rsidRPr="005C573B">
        <w:rPr>
          <w:rFonts w:ascii="Arial Narrow" w:hAnsi="Arial Narrow"/>
          <w:i/>
          <w:iCs/>
          <w:color w:val="auto"/>
        </w:rPr>
        <w:t xml:space="preserve">d. V části zádveří budou provedeny systémové konstrukce ze SDK podhledu oddělující potrubní rozvody od CHÚC A, přičemž budou vykazovat požární odolnost min. EI 45 DP1. Prostupy těchto rozvodů přes systémové SDK konstrukce budou provedeny v souladu s ČSN 73 0810 viz část l3) této zprávy. </w:t>
      </w:r>
    </w:p>
    <w:p w14:paraId="3FB95DC5" w14:textId="61234C31" w:rsidR="005C573B" w:rsidRPr="005C573B" w:rsidRDefault="005C573B" w:rsidP="002506A8">
      <w:pPr>
        <w:pStyle w:val="Default"/>
        <w:spacing w:before="120"/>
        <w:ind w:firstLine="357"/>
        <w:jc w:val="both"/>
        <w:rPr>
          <w:rFonts w:ascii="Arial Narrow" w:hAnsi="Arial Narrow"/>
          <w:i/>
          <w:iCs/>
          <w:color w:val="auto"/>
        </w:rPr>
      </w:pPr>
      <w:r w:rsidRPr="005C573B">
        <w:rPr>
          <w:rFonts w:ascii="Arial Narrow" w:hAnsi="Arial Narrow"/>
          <w:i/>
          <w:iCs/>
          <w:color w:val="auto"/>
        </w:rPr>
        <w:t xml:space="preserve">e. V rámci stavebních úprav nedojde k navržení nového VZT zařízení. V případě, že by se v rámci jiného stupně dokumentace řešilo nové VZT zařízení, tak budou veškeré náležitosti posouzeny a zhodnoceny dle ČSN 73 0872. </w:t>
      </w:r>
    </w:p>
    <w:p w14:paraId="3A63C845" w14:textId="2C874F63" w:rsidR="005C573B" w:rsidRPr="005C573B" w:rsidRDefault="005C573B" w:rsidP="002506A8">
      <w:pPr>
        <w:pStyle w:val="Default"/>
        <w:spacing w:before="120"/>
        <w:ind w:firstLine="357"/>
        <w:jc w:val="both"/>
        <w:rPr>
          <w:rFonts w:ascii="Arial Narrow" w:hAnsi="Arial Narrow"/>
          <w:i/>
          <w:iCs/>
          <w:color w:val="auto"/>
        </w:rPr>
      </w:pPr>
      <w:r w:rsidRPr="005C573B">
        <w:rPr>
          <w:rFonts w:ascii="Arial Narrow" w:hAnsi="Arial Narrow"/>
          <w:i/>
          <w:iCs/>
          <w:color w:val="auto"/>
        </w:rPr>
        <w:t xml:space="preserve">f. V části zádveří budou provedeny systémové konstrukce ze SDK podhledu oddělující potrubní rozvody od CHÚC A, přičemž budou vykazovat požární odolnost min. EI 45 DP1. Prostupy těchto rozvodů přes systémové SDK konstrukce budou provedeny v souladu s ČSN 73 0810 viz část l3) této zprávy. </w:t>
      </w:r>
    </w:p>
    <w:p w14:paraId="1758C7B6" w14:textId="6F992111" w:rsidR="005C573B" w:rsidRPr="00AE6FA5" w:rsidRDefault="005C573B" w:rsidP="00AE6FA5">
      <w:pPr>
        <w:pStyle w:val="Default"/>
        <w:spacing w:before="120"/>
        <w:ind w:firstLine="357"/>
        <w:jc w:val="both"/>
        <w:rPr>
          <w:rFonts w:ascii="Arial Narrow" w:hAnsi="Arial Narrow"/>
          <w:i/>
          <w:iCs/>
          <w:color w:val="auto"/>
        </w:rPr>
      </w:pPr>
      <w:r w:rsidRPr="005C573B">
        <w:rPr>
          <w:rFonts w:ascii="Arial Narrow" w:hAnsi="Arial Narrow"/>
          <w:i/>
          <w:iCs/>
          <w:color w:val="auto"/>
        </w:rPr>
        <w:t xml:space="preserve">g. </w:t>
      </w:r>
      <w:r w:rsidRPr="002506A8">
        <w:rPr>
          <w:rFonts w:ascii="Arial Narrow" w:hAnsi="Arial Narrow"/>
          <w:i/>
          <w:iCs/>
          <w:color w:val="auto"/>
        </w:rPr>
        <w:t>Nově nedochází dle původního PBŘ 20-2 k prodloužení, ke zúžení ani žádným jiným způsobem ke znehodnocení stávajících únikových cest.</w:t>
      </w:r>
    </w:p>
    <w:p w14:paraId="66248B69" w14:textId="77777777" w:rsidR="005C573B" w:rsidRPr="003D0EC9" w:rsidRDefault="005C573B" w:rsidP="00AE6FA5">
      <w:pPr>
        <w:pStyle w:val="Default"/>
        <w:spacing w:before="120"/>
        <w:ind w:firstLine="357"/>
        <w:jc w:val="both"/>
        <w:rPr>
          <w:rFonts w:ascii="Arial Narrow" w:hAnsi="Arial Narrow"/>
          <w:color w:val="auto"/>
          <w:u w:val="single"/>
        </w:rPr>
      </w:pPr>
      <w:r w:rsidRPr="003D0EC9">
        <w:rPr>
          <w:rFonts w:ascii="Arial Narrow" w:hAnsi="Arial Narrow"/>
          <w:color w:val="auto"/>
          <w:u w:val="single"/>
        </w:rPr>
        <w:t xml:space="preserve">Požadavky na CHÚC: </w:t>
      </w:r>
    </w:p>
    <w:p w14:paraId="2305362E" w14:textId="77777777" w:rsidR="005C573B" w:rsidRPr="005C573B" w:rsidRDefault="005C573B" w:rsidP="00AE6FA5">
      <w:pPr>
        <w:pStyle w:val="Default"/>
        <w:ind w:firstLine="360"/>
        <w:jc w:val="both"/>
        <w:rPr>
          <w:rFonts w:ascii="Arial Narrow" w:hAnsi="Arial Narrow"/>
          <w:color w:val="auto"/>
        </w:rPr>
      </w:pPr>
      <w:r w:rsidRPr="005C573B">
        <w:rPr>
          <w:rFonts w:ascii="Arial Narrow" w:hAnsi="Arial Narrow"/>
          <w:color w:val="auto"/>
        </w:rPr>
        <w:t xml:space="preserve">Ve vnitřní CHÚC nesmí být dle čl. 9.3.3 ČSN 73 0802 žádné požární zatížení, kromě konstrukcí oken, dveří (jsou-li třídy reakce na oheň B až D), a konstrukcí uvedených v čl. 8.14.5 a) ČSN 73 0802, (chráněné únikové cesty musí mít kromě podlah a madel povrchové úpravy stavebních konstrukcí z výrobků třídy reakce na oheň A1 nebo A2; musí se však použít podlahových krytin třídy reakce na oheň nejméně </w:t>
      </w:r>
      <w:proofErr w:type="spellStart"/>
      <w:r w:rsidRPr="005C573B">
        <w:rPr>
          <w:rFonts w:ascii="Arial Narrow" w:hAnsi="Arial Narrow"/>
          <w:color w:val="auto"/>
        </w:rPr>
        <w:t>Cfl</w:t>
      </w:r>
      <w:proofErr w:type="spellEnd"/>
      <w:r w:rsidRPr="005C573B">
        <w:rPr>
          <w:rFonts w:ascii="Arial Narrow" w:hAnsi="Arial Narrow"/>
          <w:color w:val="auto"/>
        </w:rPr>
        <w:t xml:space="preserve"> – s1 podle ČSN EN 13501-1) a kromě požárního zatížení v prostorech, sloužících dozoru nad provozem v objektu (vrátnice, recepce, požární dozor, sociální zařízení, informační služba apod.), aniž nahodilé zatížení v těchto prostorách bylo větší než 15 kg.m-2. </w:t>
      </w:r>
    </w:p>
    <w:p w14:paraId="19FC3FEE" w14:textId="77777777" w:rsidR="005C573B" w:rsidRPr="005C573B" w:rsidRDefault="005C573B" w:rsidP="00AE6FA5">
      <w:pPr>
        <w:pStyle w:val="Default"/>
        <w:ind w:firstLine="360"/>
        <w:jc w:val="both"/>
        <w:rPr>
          <w:rFonts w:ascii="Arial Narrow" w:hAnsi="Arial Narrow"/>
          <w:color w:val="auto"/>
          <w:u w:val="single"/>
        </w:rPr>
      </w:pPr>
      <w:r w:rsidRPr="005C573B">
        <w:rPr>
          <w:rFonts w:ascii="Arial Narrow" w:hAnsi="Arial Narrow"/>
          <w:color w:val="auto"/>
          <w:u w:val="single"/>
        </w:rPr>
        <w:t xml:space="preserve">V CHÚC rovněž nesmějí být umístěny: </w:t>
      </w:r>
    </w:p>
    <w:p w14:paraId="7D2D504B" w14:textId="77777777" w:rsidR="005C573B" w:rsidRPr="005C573B" w:rsidRDefault="005C573B" w:rsidP="00AE6FA5">
      <w:pPr>
        <w:pStyle w:val="Default"/>
        <w:ind w:firstLine="360"/>
        <w:jc w:val="both"/>
        <w:rPr>
          <w:rFonts w:ascii="Arial Narrow" w:hAnsi="Arial Narrow"/>
          <w:color w:val="auto"/>
        </w:rPr>
      </w:pPr>
      <w:r w:rsidRPr="005C573B">
        <w:rPr>
          <w:rFonts w:ascii="Arial Narrow" w:hAnsi="Arial Narrow"/>
          <w:color w:val="auto"/>
        </w:rPr>
        <w:t xml:space="preserve">a) zařizovací předměty nebo jiná zařízení zužující průchozí šířku; </w:t>
      </w:r>
    </w:p>
    <w:p w14:paraId="3A93DFCE" w14:textId="7F34CF0F" w:rsidR="005C573B" w:rsidRPr="00AE6FA5" w:rsidRDefault="005C573B" w:rsidP="00AE6FA5">
      <w:pPr>
        <w:pStyle w:val="Default"/>
        <w:ind w:firstLine="360"/>
        <w:jc w:val="both"/>
        <w:rPr>
          <w:rFonts w:ascii="Arial Narrow" w:hAnsi="Arial Narrow"/>
          <w:color w:val="auto"/>
        </w:rPr>
      </w:pPr>
      <w:r w:rsidRPr="00AE6FA5">
        <w:rPr>
          <w:rFonts w:ascii="Arial Narrow" w:hAnsi="Arial Narrow"/>
          <w:color w:val="auto"/>
        </w:rPr>
        <w:t>b) volně vedená rozvodná potrubí hořlavých látek (kapalin, plynů) nebo jakékoliv volně vedené potrubní rozvody z hmot třídy reakce na oheň B až F,</w:t>
      </w:r>
    </w:p>
    <w:p w14:paraId="1D759FE7" w14:textId="77777777" w:rsidR="005C573B" w:rsidRPr="005C573B" w:rsidRDefault="005C573B" w:rsidP="00AE6FA5">
      <w:pPr>
        <w:pStyle w:val="Default"/>
        <w:ind w:firstLine="360"/>
        <w:jc w:val="both"/>
        <w:rPr>
          <w:rFonts w:ascii="Arial Narrow" w:hAnsi="Arial Narrow"/>
          <w:color w:val="auto"/>
        </w:rPr>
      </w:pPr>
      <w:r w:rsidRPr="005C573B">
        <w:rPr>
          <w:rFonts w:ascii="Arial Narrow" w:hAnsi="Arial Narrow"/>
          <w:color w:val="auto"/>
        </w:rPr>
        <w:t xml:space="preserve">c) volně vedení rozvody vzduchotechnických zařízení, kromě rozvodů sloužících větrání prostorů CHÚC; </w:t>
      </w:r>
    </w:p>
    <w:p w14:paraId="4484161E" w14:textId="77777777" w:rsidR="005C573B" w:rsidRPr="005C573B" w:rsidRDefault="005C573B" w:rsidP="00AE6FA5">
      <w:pPr>
        <w:pStyle w:val="Default"/>
        <w:ind w:firstLine="360"/>
        <w:jc w:val="both"/>
        <w:rPr>
          <w:rFonts w:ascii="Arial Narrow" w:hAnsi="Arial Narrow"/>
          <w:color w:val="auto"/>
        </w:rPr>
      </w:pPr>
      <w:r w:rsidRPr="005C573B">
        <w:rPr>
          <w:rFonts w:ascii="Arial Narrow" w:hAnsi="Arial Narrow"/>
          <w:color w:val="auto"/>
        </w:rPr>
        <w:t xml:space="preserve">d) volně vedené kouřovody, rozvody středotlaké a vysokotlaké páry nebo toxických látek; </w:t>
      </w:r>
    </w:p>
    <w:p w14:paraId="1A515564" w14:textId="77777777" w:rsidR="005C573B" w:rsidRPr="005C573B" w:rsidRDefault="005C573B" w:rsidP="00AE6FA5">
      <w:pPr>
        <w:pStyle w:val="Default"/>
        <w:ind w:firstLine="360"/>
        <w:jc w:val="both"/>
        <w:rPr>
          <w:rFonts w:ascii="Arial Narrow" w:hAnsi="Arial Narrow"/>
          <w:color w:val="auto"/>
        </w:rPr>
      </w:pPr>
      <w:r w:rsidRPr="005C573B">
        <w:rPr>
          <w:rFonts w:ascii="Arial Narrow" w:hAnsi="Arial Narrow"/>
          <w:color w:val="auto"/>
        </w:rPr>
        <w:t xml:space="preserve">e) volně vedené elektrické rozvody (kabely), které neodpovídají požadavkům čl. 12.9 ČSN 73 0802; </w:t>
      </w:r>
    </w:p>
    <w:p w14:paraId="3D45A4A9" w14:textId="77777777" w:rsidR="005C573B" w:rsidRPr="005C573B" w:rsidRDefault="005C573B" w:rsidP="00AE6FA5">
      <w:pPr>
        <w:pStyle w:val="Default"/>
        <w:ind w:firstLine="360"/>
        <w:jc w:val="both"/>
        <w:rPr>
          <w:rFonts w:ascii="Arial Narrow" w:hAnsi="Arial Narrow"/>
          <w:color w:val="auto"/>
        </w:rPr>
      </w:pPr>
      <w:r w:rsidRPr="005C573B">
        <w:rPr>
          <w:rFonts w:ascii="Arial Narrow" w:hAnsi="Arial Narrow"/>
          <w:color w:val="auto"/>
        </w:rPr>
        <w:t xml:space="preserve">Rozvody podle bodů c) a d) mohou být v CHÚC pouze tehdy, jsou-li zabudovány v konstrukci druhu DP1 a od CHÚC požárně odděleny krycí vrstvou s požární odolností nejméně EW 30. </w:t>
      </w:r>
    </w:p>
    <w:p w14:paraId="33CABE3D" w14:textId="77777777" w:rsidR="005C573B" w:rsidRPr="005C573B" w:rsidRDefault="005C573B" w:rsidP="00AE6FA5">
      <w:pPr>
        <w:pStyle w:val="Default"/>
        <w:ind w:firstLine="360"/>
        <w:jc w:val="both"/>
        <w:rPr>
          <w:rFonts w:ascii="Arial Narrow" w:hAnsi="Arial Narrow"/>
          <w:color w:val="auto"/>
        </w:rPr>
      </w:pPr>
      <w:r w:rsidRPr="005C573B">
        <w:rPr>
          <w:rFonts w:ascii="Arial Narrow" w:hAnsi="Arial Narrow"/>
          <w:color w:val="auto"/>
        </w:rPr>
        <w:t xml:space="preserve">Křídla oken v CHÚC musejí být zasklená (nelze použít polykarbonátových a jiných výrobků třídy reakce na oheň B až F), odvětrací otvory mohou být z materiálů třídy reakce na oheň A1 – C, třída reakce na oheň C je možná pouze není-li odvětrací otvor v požárně nebezpečném prostoru. </w:t>
      </w:r>
    </w:p>
    <w:p w14:paraId="03F0F1A5" w14:textId="77777777" w:rsidR="005C573B" w:rsidRPr="005C573B" w:rsidRDefault="005C573B" w:rsidP="00AE6FA5">
      <w:pPr>
        <w:pStyle w:val="Default"/>
        <w:ind w:firstLine="360"/>
        <w:jc w:val="both"/>
        <w:rPr>
          <w:rFonts w:ascii="Arial Narrow" w:hAnsi="Arial Narrow"/>
          <w:color w:val="auto"/>
        </w:rPr>
      </w:pPr>
      <w:r w:rsidRPr="005C573B">
        <w:rPr>
          <w:rFonts w:ascii="Arial Narrow" w:hAnsi="Arial Narrow"/>
          <w:color w:val="auto"/>
        </w:rPr>
        <w:t xml:space="preserve">Chráněná úniková cesta nesmí sloužit k dodávkám zboží (a k dočasnému skladování zboží či obalů) do prodejen a jiných provozoven. </w:t>
      </w:r>
    </w:p>
    <w:p w14:paraId="58F98DEC" w14:textId="3C334FC8" w:rsidR="005C573B" w:rsidRPr="005C573B" w:rsidRDefault="005C573B" w:rsidP="00763D32">
      <w:pPr>
        <w:pStyle w:val="Default"/>
        <w:spacing w:before="120"/>
        <w:ind w:firstLine="357"/>
        <w:jc w:val="both"/>
        <w:rPr>
          <w:rFonts w:ascii="Arial Narrow" w:hAnsi="Arial Narrow"/>
          <w:i/>
          <w:iCs/>
          <w:color w:val="auto"/>
        </w:rPr>
      </w:pPr>
      <w:r w:rsidRPr="005C573B">
        <w:rPr>
          <w:rFonts w:ascii="Arial Narrow" w:hAnsi="Arial Narrow"/>
          <w:i/>
          <w:iCs/>
          <w:color w:val="auto"/>
        </w:rPr>
        <w:t xml:space="preserve">h. Nove nevznikají prostory podle 3.3 b). </w:t>
      </w:r>
    </w:p>
    <w:p w14:paraId="2AC0867B" w14:textId="178884C0" w:rsidR="005C573B" w:rsidRPr="005C573B" w:rsidRDefault="005C573B" w:rsidP="00763D32">
      <w:pPr>
        <w:pStyle w:val="Default"/>
        <w:spacing w:before="120"/>
        <w:ind w:firstLine="357"/>
        <w:jc w:val="both"/>
        <w:rPr>
          <w:rFonts w:ascii="Arial" w:hAnsi="Arial" w:cs="Arial"/>
          <w:i/>
          <w:iCs/>
          <w:sz w:val="22"/>
          <w:szCs w:val="22"/>
        </w:rPr>
      </w:pPr>
      <w:r w:rsidRPr="005C573B">
        <w:rPr>
          <w:rFonts w:ascii="Arial Narrow" w:hAnsi="Arial Narrow"/>
          <w:i/>
          <w:iCs/>
          <w:color w:val="auto"/>
        </w:rPr>
        <w:t>i. Stavebními úpravami se nemění původní parametry umožňující požární zásah.</w:t>
      </w:r>
      <w:r w:rsidRPr="005C573B">
        <w:rPr>
          <w:rFonts w:ascii="Arial" w:hAnsi="Arial" w:cs="Arial"/>
          <w:i/>
          <w:iCs/>
          <w:sz w:val="22"/>
          <w:szCs w:val="22"/>
        </w:rPr>
        <w:t xml:space="preserve"> </w:t>
      </w:r>
    </w:p>
    <w:p w14:paraId="26280780" w14:textId="14F7CFE5" w:rsidR="005C573B" w:rsidRPr="00FA0133" w:rsidRDefault="005C573B" w:rsidP="00FA0133">
      <w:pPr>
        <w:pStyle w:val="Default"/>
        <w:spacing w:before="120" w:after="120"/>
        <w:ind w:firstLine="357"/>
        <w:jc w:val="both"/>
        <w:rPr>
          <w:rFonts w:ascii="Arial Narrow" w:hAnsi="Arial Narrow"/>
          <w:b/>
          <w:bCs/>
          <w:i/>
          <w:iCs/>
          <w:color w:val="auto"/>
        </w:rPr>
      </w:pPr>
      <w:r w:rsidRPr="003D0EC9">
        <w:rPr>
          <w:rFonts w:ascii="Arial Narrow" w:hAnsi="Arial Narrow"/>
          <w:b/>
          <w:bCs/>
          <w:i/>
          <w:iCs/>
          <w:color w:val="auto"/>
        </w:rPr>
        <w:t xml:space="preserve">Vybourání dveří mezi schodišťovým prostorem a zádveřím v CHÚC A vyhovuje požadavkům daných ČSN 73 0834 na změnu stavby skupiny 1. Stavebními úpravami těchto prostor nedochází žádným způsobem k podstatnému zhoršení hodnot ovlivňujících návrh požární bezpečnosti </w:t>
      </w:r>
      <w:r w:rsidRPr="003D0EC9">
        <w:rPr>
          <w:rFonts w:ascii="Arial Narrow" w:hAnsi="Arial Narrow"/>
          <w:b/>
          <w:bCs/>
          <w:i/>
          <w:iCs/>
          <w:color w:val="auto"/>
        </w:rPr>
        <w:lastRenderedPageBreak/>
        <w:t>staveb a veškeré požadavky jsou stále v platnosti dle poslední schválené dokumentace řešící daný prostor (původní PBŘ 20-2).</w:t>
      </w:r>
    </w:p>
    <w:p w14:paraId="6F6EC5D7" w14:textId="2B8D67A3" w:rsidR="005C573B" w:rsidRPr="00DA5E3E" w:rsidRDefault="005C573B" w:rsidP="005C573B">
      <w:pPr>
        <w:pStyle w:val="Default"/>
        <w:ind w:firstLine="360"/>
        <w:jc w:val="both"/>
        <w:rPr>
          <w:rFonts w:ascii="Arial Narrow" w:hAnsi="Arial Narrow"/>
          <w:color w:val="auto"/>
        </w:rPr>
      </w:pPr>
      <w:r w:rsidRPr="00DA5E3E">
        <w:rPr>
          <w:rFonts w:ascii="Arial Narrow" w:hAnsi="Arial Narrow"/>
          <w:color w:val="auto"/>
        </w:rPr>
        <w:t xml:space="preserve">Změna užívání z učebny na </w:t>
      </w:r>
      <w:proofErr w:type="spellStart"/>
      <w:r w:rsidRPr="00DA5E3E">
        <w:rPr>
          <w:rFonts w:ascii="Arial Narrow" w:hAnsi="Arial Narrow"/>
          <w:color w:val="auto"/>
        </w:rPr>
        <w:t>přezouvárnu</w:t>
      </w:r>
      <w:proofErr w:type="spellEnd"/>
      <w:r w:rsidRPr="00DA5E3E">
        <w:rPr>
          <w:rFonts w:ascii="Arial Narrow" w:hAnsi="Arial Narrow"/>
          <w:color w:val="auto"/>
        </w:rPr>
        <w:t xml:space="preserve"> u stávajícího objektu bude dále posuzována v souladu s čl. 3.4 ČSN 73 0834 jako změna stavby skupiny II.</w:t>
      </w:r>
    </w:p>
    <w:p w14:paraId="6ACDB14D" w14:textId="18579A59" w:rsidR="005C573B" w:rsidRPr="00DA5E3E" w:rsidRDefault="005C573B" w:rsidP="005C573B">
      <w:pPr>
        <w:pStyle w:val="Default"/>
        <w:ind w:firstLine="360"/>
        <w:jc w:val="both"/>
        <w:rPr>
          <w:rFonts w:ascii="Arial Narrow" w:hAnsi="Arial Narrow"/>
          <w:color w:val="auto"/>
        </w:rPr>
      </w:pPr>
      <w:r w:rsidRPr="00DA5E3E">
        <w:rPr>
          <w:rFonts w:ascii="Arial Narrow" w:hAnsi="Arial Narrow"/>
          <w:color w:val="auto"/>
        </w:rPr>
        <w:t>Řešená část objektu bude v souladu s ČSN 73 0802 rozdělena do požárních úseků viz tabulka níže. Do ostatních požárních úseků nebude žádným způsobem zasahováno.</w:t>
      </w:r>
    </w:p>
    <w:tbl>
      <w:tblPr>
        <w:tblW w:w="9322"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76"/>
        <w:gridCol w:w="1584"/>
        <w:gridCol w:w="992"/>
        <w:gridCol w:w="992"/>
        <w:gridCol w:w="993"/>
        <w:gridCol w:w="992"/>
        <w:gridCol w:w="1134"/>
        <w:gridCol w:w="1559"/>
      </w:tblGrid>
      <w:tr w:rsidR="005C573B" w:rsidRPr="005C573B" w14:paraId="642B2534" w14:textId="77777777" w:rsidTr="00D8512A">
        <w:trPr>
          <w:trHeight w:val="103"/>
        </w:trPr>
        <w:tc>
          <w:tcPr>
            <w:tcW w:w="1076" w:type="dxa"/>
            <w:tcBorders>
              <w:top w:val="none" w:sz="6" w:space="0" w:color="auto"/>
              <w:bottom w:val="none" w:sz="6" w:space="0" w:color="auto"/>
              <w:right w:val="none" w:sz="6" w:space="0" w:color="auto"/>
            </w:tcBorders>
          </w:tcPr>
          <w:p w14:paraId="626939EF" w14:textId="77777777" w:rsidR="005C573B" w:rsidRPr="005C573B" w:rsidRDefault="005C573B" w:rsidP="005C573B">
            <w:pPr>
              <w:autoSpaceDE w:val="0"/>
              <w:autoSpaceDN w:val="0"/>
              <w:adjustRightInd w:val="0"/>
              <w:rPr>
                <w:rFonts w:ascii="Arial Narrow" w:hAnsi="Arial Narrow" w:cs="Arial"/>
                <w:color w:val="000000"/>
                <w:sz w:val="22"/>
                <w:szCs w:val="22"/>
              </w:rPr>
            </w:pPr>
            <w:r w:rsidRPr="005C573B">
              <w:rPr>
                <w:rFonts w:ascii="Arial Narrow" w:hAnsi="Arial Narrow" w:cs="Arial"/>
                <w:color w:val="000000"/>
                <w:sz w:val="22"/>
                <w:szCs w:val="22"/>
              </w:rPr>
              <w:t xml:space="preserve">N1.01 </w:t>
            </w:r>
          </w:p>
        </w:tc>
        <w:tc>
          <w:tcPr>
            <w:tcW w:w="1584" w:type="dxa"/>
            <w:tcBorders>
              <w:top w:val="none" w:sz="6" w:space="0" w:color="auto"/>
              <w:left w:val="none" w:sz="6" w:space="0" w:color="auto"/>
              <w:bottom w:val="none" w:sz="6" w:space="0" w:color="auto"/>
              <w:right w:val="none" w:sz="6" w:space="0" w:color="auto"/>
            </w:tcBorders>
          </w:tcPr>
          <w:p w14:paraId="79E06EB8" w14:textId="77777777" w:rsidR="005C573B" w:rsidRPr="005C573B" w:rsidRDefault="005C573B" w:rsidP="005C573B">
            <w:pPr>
              <w:autoSpaceDE w:val="0"/>
              <w:autoSpaceDN w:val="0"/>
              <w:adjustRightInd w:val="0"/>
              <w:rPr>
                <w:rFonts w:ascii="Arial Narrow" w:hAnsi="Arial Narrow" w:cs="Arial"/>
                <w:color w:val="000000"/>
                <w:sz w:val="22"/>
                <w:szCs w:val="22"/>
              </w:rPr>
            </w:pPr>
            <w:proofErr w:type="spellStart"/>
            <w:r w:rsidRPr="005C573B">
              <w:rPr>
                <w:rFonts w:ascii="Arial Narrow" w:hAnsi="Arial Narrow" w:cs="Arial"/>
                <w:color w:val="000000"/>
                <w:sz w:val="22"/>
                <w:szCs w:val="22"/>
              </w:rPr>
              <w:t>Přezouvárna</w:t>
            </w:r>
            <w:proofErr w:type="spellEnd"/>
            <w:r w:rsidRPr="005C573B">
              <w:rPr>
                <w:rFonts w:ascii="Arial Narrow" w:hAnsi="Arial Narrow" w:cs="Arial"/>
                <w:color w:val="000000"/>
                <w:sz w:val="22"/>
                <w:szCs w:val="22"/>
              </w:rPr>
              <w:t xml:space="preserve"> </w:t>
            </w:r>
          </w:p>
        </w:tc>
        <w:tc>
          <w:tcPr>
            <w:tcW w:w="992" w:type="dxa"/>
            <w:tcBorders>
              <w:top w:val="none" w:sz="6" w:space="0" w:color="auto"/>
              <w:left w:val="none" w:sz="6" w:space="0" w:color="auto"/>
              <w:bottom w:val="none" w:sz="6" w:space="0" w:color="auto"/>
              <w:right w:val="none" w:sz="6" w:space="0" w:color="auto"/>
            </w:tcBorders>
          </w:tcPr>
          <w:p w14:paraId="32049470" w14:textId="77777777" w:rsidR="005C573B" w:rsidRPr="005C573B" w:rsidRDefault="005C573B" w:rsidP="005C573B">
            <w:pPr>
              <w:autoSpaceDE w:val="0"/>
              <w:autoSpaceDN w:val="0"/>
              <w:adjustRightInd w:val="0"/>
              <w:rPr>
                <w:rFonts w:ascii="Arial Narrow" w:hAnsi="Arial Narrow" w:cs="Arial"/>
                <w:color w:val="000000"/>
                <w:sz w:val="22"/>
                <w:szCs w:val="22"/>
              </w:rPr>
            </w:pPr>
            <w:r w:rsidRPr="005C573B">
              <w:rPr>
                <w:rFonts w:ascii="Arial Narrow" w:hAnsi="Arial Narrow" w:cs="Arial"/>
                <w:color w:val="000000"/>
                <w:sz w:val="22"/>
                <w:szCs w:val="22"/>
              </w:rPr>
              <w:t xml:space="preserve">75,00 </w:t>
            </w:r>
          </w:p>
        </w:tc>
        <w:tc>
          <w:tcPr>
            <w:tcW w:w="992" w:type="dxa"/>
            <w:tcBorders>
              <w:top w:val="none" w:sz="6" w:space="0" w:color="auto"/>
              <w:left w:val="none" w:sz="6" w:space="0" w:color="auto"/>
              <w:bottom w:val="none" w:sz="6" w:space="0" w:color="auto"/>
              <w:right w:val="none" w:sz="6" w:space="0" w:color="auto"/>
            </w:tcBorders>
          </w:tcPr>
          <w:p w14:paraId="74BF4F72" w14:textId="77777777" w:rsidR="005C573B" w:rsidRPr="005C573B" w:rsidRDefault="005C573B" w:rsidP="005C573B">
            <w:pPr>
              <w:autoSpaceDE w:val="0"/>
              <w:autoSpaceDN w:val="0"/>
              <w:adjustRightInd w:val="0"/>
              <w:rPr>
                <w:rFonts w:ascii="Arial Narrow" w:hAnsi="Arial Narrow" w:cs="Arial"/>
                <w:color w:val="000000"/>
                <w:sz w:val="22"/>
                <w:szCs w:val="22"/>
              </w:rPr>
            </w:pPr>
            <w:r w:rsidRPr="005C573B">
              <w:rPr>
                <w:rFonts w:ascii="Arial Narrow" w:hAnsi="Arial Narrow" w:cs="Arial"/>
                <w:color w:val="000000"/>
                <w:sz w:val="22"/>
                <w:szCs w:val="22"/>
              </w:rPr>
              <w:t xml:space="preserve">66,65 </w:t>
            </w:r>
          </w:p>
        </w:tc>
        <w:tc>
          <w:tcPr>
            <w:tcW w:w="993" w:type="dxa"/>
            <w:tcBorders>
              <w:top w:val="none" w:sz="6" w:space="0" w:color="auto"/>
              <w:left w:val="none" w:sz="6" w:space="0" w:color="auto"/>
              <w:bottom w:val="none" w:sz="6" w:space="0" w:color="auto"/>
              <w:right w:val="none" w:sz="6" w:space="0" w:color="auto"/>
            </w:tcBorders>
          </w:tcPr>
          <w:p w14:paraId="6A57C28C" w14:textId="77777777" w:rsidR="005C573B" w:rsidRPr="005C573B" w:rsidRDefault="005C573B" w:rsidP="005C573B">
            <w:pPr>
              <w:autoSpaceDE w:val="0"/>
              <w:autoSpaceDN w:val="0"/>
              <w:adjustRightInd w:val="0"/>
              <w:rPr>
                <w:rFonts w:ascii="Arial Narrow" w:hAnsi="Arial Narrow" w:cs="Arial"/>
                <w:color w:val="000000"/>
                <w:sz w:val="22"/>
                <w:szCs w:val="22"/>
              </w:rPr>
            </w:pPr>
            <w:r w:rsidRPr="005C573B">
              <w:rPr>
                <w:rFonts w:ascii="Arial Narrow" w:hAnsi="Arial Narrow" w:cs="Arial"/>
                <w:color w:val="000000"/>
                <w:sz w:val="22"/>
                <w:szCs w:val="22"/>
              </w:rPr>
              <w:t xml:space="preserve">1,08 </w:t>
            </w:r>
          </w:p>
        </w:tc>
        <w:tc>
          <w:tcPr>
            <w:tcW w:w="992" w:type="dxa"/>
            <w:tcBorders>
              <w:top w:val="none" w:sz="6" w:space="0" w:color="auto"/>
              <w:left w:val="none" w:sz="6" w:space="0" w:color="auto"/>
              <w:bottom w:val="none" w:sz="6" w:space="0" w:color="auto"/>
              <w:right w:val="none" w:sz="6" w:space="0" w:color="auto"/>
            </w:tcBorders>
          </w:tcPr>
          <w:p w14:paraId="43CF51B2" w14:textId="77777777" w:rsidR="005C573B" w:rsidRPr="005C573B" w:rsidRDefault="005C573B" w:rsidP="005C573B">
            <w:pPr>
              <w:autoSpaceDE w:val="0"/>
              <w:autoSpaceDN w:val="0"/>
              <w:adjustRightInd w:val="0"/>
              <w:rPr>
                <w:rFonts w:ascii="Arial Narrow" w:hAnsi="Arial Narrow" w:cs="Arial"/>
                <w:color w:val="000000"/>
                <w:sz w:val="22"/>
                <w:szCs w:val="22"/>
              </w:rPr>
            </w:pPr>
            <w:r w:rsidRPr="005C573B">
              <w:rPr>
                <w:rFonts w:ascii="Arial Narrow" w:hAnsi="Arial Narrow" w:cs="Arial"/>
                <w:color w:val="000000"/>
                <w:sz w:val="22"/>
                <w:szCs w:val="22"/>
              </w:rPr>
              <w:t xml:space="preserve">1,0 </w:t>
            </w:r>
          </w:p>
        </w:tc>
        <w:tc>
          <w:tcPr>
            <w:tcW w:w="1134" w:type="dxa"/>
            <w:tcBorders>
              <w:top w:val="none" w:sz="6" w:space="0" w:color="auto"/>
              <w:left w:val="none" w:sz="6" w:space="0" w:color="auto"/>
              <w:bottom w:val="none" w:sz="6" w:space="0" w:color="auto"/>
              <w:right w:val="none" w:sz="6" w:space="0" w:color="auto"/>
            </w:tcBorders>
          </w:tcPr>
          <w:p w14:paraId="037DF588" w14:textId="77777777" w:rsidR="005C573B" w:rsidRPr="005C573B" w:rsidRDefault="005C573B" w:rsidP="005C573B">
            <w:pPr>
              <w:autoSpaceDE w:val="0"/>
              <w:autoSpaceDN w:val="0"/>
              <w:adjustRightInd w:val="0"/>
              <w:rPr>
                <w:rFonts w:ascii="Arial Narrow" w:hAnsi="Arial Narrow" w:cs="Arial"/>
                <w:color w:val="000000"/>
                <w:sz w:val="22"/>
                <w:szCs w:val="22"/>
              </w:rPr>
            </w:pPr>
            <w:r w:rsidRPr="005C573B">
              <w:rPr>
                <w:rFonts w:ascii="Arial Narrow" w:hAnsi="Arial Narrow" w:cs="Arial"/>
                <w:color w:val="000000"/>
                <w:sz w:val="22"/>
                <w:szCs w:val="22"/>
              </w:rPr>
              <w:t xml:space="preserve">IV. → III. </w:t>
            </w:r>
          </w:p>
        </w:tc>
        <w:tc>
          <w:tcPr>
            <w:tcW w:w="1559" w:type="dxa"/>
            <w:tcBorders>
              <w:top w:val="none" w:sz="6" w:space="0" w:color="auto"/>
              <w:left w:val="none" w:sz="6" w:space="0" w:color="auto"/>
              <w:bottom w:val="none" w:sz="6" w:space="0" w:color="auto"/>
            </w:tcBorders>
          </w:tcPr>
          <w:p w14:paraId="12410A0C" w14:textId="77777777" w:rsidR="005C573B" w:rsidRPr="005C573B" w:rsidRDefault="005C573B" w:rsidP="005C573B">
            <w:pPr>
              <w:autoSpaceDE w:val="0"/>
              <w:autoSpaceDN w:val="0"/>
              <w:adjustRightInd w:val="0"/>
              <w:rPr>
                <w:rFonts w:ascii="Arial Narrow" w:hAnsi="Arial Narrow" w:cs="Arial"/>
                <w:color w:val="000000"/>
                <w:sz w:val="14"/>
                <w:szCs w:val="14"/>
              </w:rPr>
            </w:pPr>
            <w:r w:rsidRPr="005C573B">
              <w:rPr>
                <w:rFonts w:ascii="Arial Narrow" w:hAnsi="Arial Narrow" w:cs="Arial"/>
                <w:color w:val="000000"/>
                <w:sz w:val="14"/>
                <w:szCs w:val="14"/>
              </w:rPr>
              <w:t xml:space="preserve">1) 2) </w:t>
            </w:r>
          </w:p>
        </w:tc>
      </w:tr>
    </w:tbl>
    <w:p w14:paraId="15102CF8" w14:textId="6FAE8381" w:rsidR="00AC3ED0" w:rsidRPr="00FA0133" w:rsidRDefault="00D315E0" w:rsidP="00FA0133">
      <w:pPr>
        <w:pStyle w:val="Default"/>
        <w:ind w:firstLine="360"/>
        <w:jc w:val="both"/>
        <w:rPr>
          <w:sz w:val="22"/>
          <w:szCs w:val="22"/>
        </w:rPr>
      </w:pPr>
      <w:r>
        <w:rPr>
          <w:sz w:val="22"/>
          <w:szCs w:val="22"/>
        </w:rPr>
        <w:t xml:space="preserve">Požární úsek </w:t>
      </w:r>
      <w:r>
        <w:rPr>
          <w:b/>
          <w:bCs/>
          <w:sz w:val="22"/>
          <w:szCs w:val="22"/>
        </w:rPr>
        <w:t xml:space="preserve">vyhoví </w:t>
      </w:r>
      <w:r>
        <w:rPr>
          <w:sz w:val="22"/>
          <w:szCs w:val="22"/>
        </w:rPr>
        <w:t>na požadované mezní velikosti.</w:t>
      </w:r>
    </w:p>
    <w:p w14:paraId="0C5B1DAA" w14:textId="0059EE1B" w:rsidR="00D315E0" w:rsidRPr="00D315E0" w:rsidRDefault="00D315E0" w:rsidP="00C4344E">
      <w:pPr>
        <w:pStyle w:val="Default"/>
        <w:spacing w:before="120"/>
        <w:ind w:firstLine="357"/>
        <w:jc w:val="both"/>
        <w:rPr>
          <w:rFonts w:ascii="Arial Narrow" w:hAnsi="Arial Narrow"/>
          <w:b/>
          <w:bCs/>
          <w:color w:val="auto"/>
          <w:u w:val="single"/>
        </w:rPr>
      </w:pPr>
      <w:r w:rsidRPr="00D315E0">
        <w:rPr>
          <w:rFonts w:ascii="Arial Narrow" w:hAnsi="Arial Narrow"/>
          <w:b/>
          <w:bCs/>
          <w:color w:val="auto"/>
          <w:u w:val="single"/>
        </w:rPr>
        <w:t xml:space="preserve">e2) Posouzení požární odolnosti stavebních konstrukcí </w:t>
      </w:r>
    </w:p>
    <w:p w14:paraId="1E8DC539" w14:textId="77777777" w:rsidR="00D315E0" w:rsidRPr="00D315E0" w:rsidRDefault="00D315E0" w:rsidP="00C4344E">
      <w:pPr>
        <w:pStyle w:val="Default"/>
        <w:ind w:firstLine="360"/>
        <w:jc w:val="both"/>
        <w:rPr>
          <w:rFonts w:ascii="Arial Narrow" w:hAnsi="Arial Narrow"/>
          <w:color w:val="auto"/>
          <w:u w:val="single"/>
        </w:rPr>
      </w:pPr>
      <w:r w:rsidRPr="00D315E0">
        <w:rPr>
          <w:rFonts w:ascii="Arial Narrow" w:hAnsi="Arial Narrow"/>
          <w:color w:val="auto"/>
          <w:u w:val="single"/>
        </w:rPr>
        <w:t xml:space="preserve">Požární stěny a požární stropy: </w:t>
      </w:r>
    </w:p>
    <w:p w14:paraId="3FD3D39B" w14:textId="77777777" w:rsidR="00D315E0" w:rsidRPr="00D315E0" w:rsidRDefault="00D315E0" w:rsidP="00C4344E">
      <w:pPr>
        <w:pStyle w:val="Default"/>
        <w:ind w:firstLine="360"/>
        <w:jc w:val="both"/>
        <w:rPr>
          <w:rFonts w:ascii="Arial Narrow" w:hAnsi="Arial Narrow"/>
          <w:color w:val="auto"/>
        </w:rPr>
      </w:pPr>
      <w:r w:rsidRPr="00D315E0">
        <w:rPr>
          <w:rFonts w:ascii="Arial Narrow" w:hAnsi="Arial Narrow"/>
          <w:i/>
          <w:iCs/>
          <w:color w:val="auto"/>
        </w:rPr>
        <w:t>- Požární stěny</w:t>
      </w:r>
      <w:r w:rsidRPr="00D315E0">
        <w:rPr>
          <w:rFonts w:ascii="Arial Narrow" w:hAnsi="Arial Narrow"/>
          <w:color w:val="auto"/>
        </w:rPr>
        <w:t xml:space="preserve"> tvoří zdivo z keramických cihel </w:t>
      </w:r>
      <w:proofErr w:type="spellStart"/>
      <w:r w:rsidRPr="00D315E0">
        <w:rPr>
          <w:rFonts w:ascii="Arial Narrow" w:hAnsi="Arial Narrow"/>
          <w:color w:val="auto"/>
        </w:rPr>
        <w:t>tl</w:t>
      </w:r>
      <w:proofErr w:type="spellEnd"/>
      <w:r w:rsidRPr="00D315E0">
        <w:rPr>
          <w:rFonts w:ascii="Arial Narrow" w:hAnsi="Arial Narrow"/>
          <w:color w:val="auto"/>
        </w:rPr>
        <w:t xml:space="preserve">. min. 240 mm s požární odolností REI 180 DP1 dle tabulky 6.1.2 publikace. </w:t>
      </w:r>
    </w:p>
    <w:p w14:paraId="3C69A81E" w14:textId="77777777" w:rsidR="00D315E0" w:rsidRPr="00D315E0" w:rsidRDefault="00D315E0" w:rsidP="00C4344E">
      <w:pPr>
        <w:pStyle w:val="Default"/>
        <w:ind w:firstLine="360"/>
        <w:jc w:val="both"/>
        <w:rPr>
          <w:rFonts w:ascii="Arial Narrow" w:hAnsi="Arial Narrow"/>
          <w:color w:val="auto"/>
        </w:rPr>
      </w:pPr>
      <w:r w:rsidRPr="00D315E0">
        <w:rPr>
          <w:rFonts w:ascii="Arial Narrow" w:hAnsi="Arial Narrow"/>
          <w:i/>
          <w:iCs/>
          <w:color w:val="auto"/>
        </w:rPr>
        <w:t>- Požární stěny</w:t>
      </w:r>
      <w:r w:rsidRPr="00D315E0">
        <w:rPr>
          <w:rFonts w:ascii="Arial Narrow" w:hAnsi="Arial Narrow"/>
          <w:color w:val="auto"/>
        </w:rPr>
        <w:t xml:space="preserve"> dále tvoří zdivo z keramických cihel </w:t>
      </w:r>
      <w:proofErr w:type="spellStart"/>
      <w:r w:rsidRPr="00D315E0">
        <w:rPr>
          <w:rFonts w:ascii="Arial Narrow" w:hAnsi="Arial Narrow"/>
          <w:color w:val="auto"/>
        </w:rPr>
        <w:t>tl</w:t>
      </w:r>
      <w:proofErr w:type="spellEnd"/>
      <w:r w:rsidRPr="00D315E0">
        <w:rPr>
          <w:rFonts w:ascii="Arial Narrow" w:hAnsi="Arial Narrow"/>
          <w:color w:val="auto"/>
        </w:rPr>
        <w:t xml:space="preserve">. min. 100 mm s požární odolností EI 60 DP1 dle tabulky 6.1.1 publikace. </w:t>
      </w:r>
    </w:p>
    <w:p w14:paraId="49807B7B" w14:textId="1101FF43" w:rsidR="00D315E0" w:rsidRPr="00D315E0" w:rsidRDefault="00D315E0" w:rsidP="00FA0133">
      <w:pPr>
        <w:pStyle w:val="Default"/>
        <w:ind w:firstLine="360"/>
        <w:jc w:val="both"/>
        <w:rPr>
          <w:rFonts w:ascii="Arial Narrow" w:hAnsi="Arial Narrow"/>
          <w:color w:val="auto"/>
        </w:rPr>
      </w:pPr>
      <w:r w:rsidRPr="00D315E0">
        <w:rPr>
          <w:rFonts w:ascii="Arial Narrow" w:hAnsi="Arial Narrow"/>
          <w:i/>
          <w:iCs/>
          <w:color w:val="auto"/>
        </w:rPr>
        <w:t>- Požární strop</w:t>
      </w:r>
      <w:r w:rsidRPr="00D315E0">
        <w:rPr>
          <w:rFonts w:ascii="Arial Narrow" w:hAnsi="Arial Narrow"/>
          <w:color w:val="auto"/>
        </w:rPr>
        <w:t xml:space="preserve"> tvoří stávající železobetonové desky, které lze považovat za vyhovující na požární odolnost REI 45 DP1 dle čl. 5.5.7 ČSN 73 0834. </w:t>
      </w:r>
    </w:p>
    <w:p w14:paraId="610DFFD7" w14:textId="77777777" w:rsidR="00D315E0" w:rsidRPr="00D315E0" w:rsidRDefault="00D315E0" w:rsidP="00FA0133">
      <w:pPr>
        <w:pStyle w:val="Default"/>
        <w:spacing w:before="120"/>
        <w:ind w:firstLine="357"/>
        <w:jc w:val="both"/>
        <w:rPr>
          <w:rFonts w:ascii="Arial Narrow" w:hAnsi="Arial Narrow"/>
          <w:color w:val="auto"/>
          <w:u w:val="single"/>
        </w:rPr>
      </w:pPr>
      <w:r w:rsidRPr="00D315E0">
        <w:rPr>
          <w:rFonts w:ascii="Arial Narrow" w:hAnsi="Arial Narrow"/>
          <w:color w:val="auto"/>
          <w:u w:val="single"/>
        </w:rPr>
        <w:t xml:space="preserve">Požární uzávěry otvorů v požárních stěnách a požárních stropech: </w:t>
      </w:r>
    </w:p>
    <w:p w14:paraId="711CB2FE" w14:textId="77777777" w:rsidR="00D315E0" w:rsidRPr="00D315E0" w:rsidRDefault="00D315E0" w:rsidP="00C4344E">
      <w:pPr>
        <w:pStyle w:val="Default"/>
        <w:ind w:firstLine="360"/>
        <w:jc w:val="both"/>
        <w:rPr>
          <w:rFonts w:ascii="Arial Narrow" w:hAnsi="Arial Narrow"/>
          <w:color w:val="auto"/>
        </w:rPr>
      </w:pPr>
      <w:r w:rsidRPr="00D315E0">
        <w:rPr>
          <w:rFonts w:ascii="Arial Narrow" w:hAnsi="Arial Narrow"/>
          <w:color w:val="auto"/>
        </w:rPr>
        <w:t xml:space="preserve">- Požární uzávěry oddělující požární úsek N1.01 od stávajících prostor ve vícepodlažní části budou vykazovat požární odolnost min. EI 30 DP3-C. </w:t>
      </w:r>
    </w:p>
    <w:p w14:paraId="750BBCF2" w14:textId="77777777" w:rsidR="00D315E0" w:rsidRPr="00D315E0" w:rsidRDefault="00D315E0" w:rsidP="00C4344E">
      <w:pPr>
        <w:pStyle w:val="Default"/>
        <w:ind w:firstLine="360"/>
        <w:jc w:val="both"/>
        <w:rPr>
          <w:rFonts w:ascii="Arial Narrow" w:hAnsi="Arial Narrow"/>
          <w:color w:val="auto"/>
        </w:rPr>
      </w:pPr>
      <w:r w:rsidRPr="00D315E0">
        <w:rPr>
          <w:rFonts w:ascii="Arial Narrow" w:hAnsi="Arial Narrow"/>
          <w:color w:val="auto"/>
        </w:rPr>
        <w:t xml:space="preserve">- Dále bude osazen požární uzávěr mezi zádveřím a chodbou, který bude vykazovat požární odolnost min. EI 30 DP3-C. </w:t>
      </w:r>
    </w:p>
    <w:p w14:paraId="1ECFAF22" w14:textId="0276F9F6" w:rsidR="00D315E0" w:rsidRPr="00D315E0" w:rsidRDefault="00D315E0" w:rsidP="00C4344E">
      <w:pPr>
        <w:pStyle w:val="Default"/>
        <w:ind w:firstLine="360"/>
        <w:jc w:val="both"/>
        <w:rPr>
          <w:rFonts w:ascii="Arial Narrow" w:hAnsi="Arial Narrow"/>
          <w:color w:val="auto"/>
        </w:rPr>
      </w:pPr>
      <w:r w:rsidRPr="00D315E0">
        <w:rPr>
          <w:rFonts w:ascii="Arial Narrow" w:hAnsi="Arial Narrow"/>
          <w:color w:val="auto"/>
        </w:rPr>
        <w:t xml:space="preserve">- Veškeré požární uzávěry budou opatřeny samozavírači s klasifikací alespoň C2. </w:t>
      </w:r>
    </w:p>
    <w:p w14:paraId="199EACD7" w14:textId="44EC17B2" w:rsidR="00D315E0" w:rsidRPr="00C4344E" w:rsidRDefault="00D315E0" w:rsidP="00C4344E">
      <w:pPr>
        <w:pStyle w:val="Default"/>
        <w:spacing w:before="120"/>
        <w:ind w:firstLine="357"/>
        <w:jc w:val="both"/>
        <w:rPr>
          <w:rFonts w:ascii="Arial Narrow" w:hAnsi="Arial Narrow"/>
          <w:i/>
          <w:iCs/>
          <w:color w:val="auto"/>
        </w:rPr>
      </w:pPr>
      <w:r w:rsidRPr="00C4344E">
        <w:rPr>
          <w:rFonts w:ascii="Arial Narrow" w:hAnsi="Arial Narrow"/>
          <w:i/>
          <w:iCs/>
          <w:color w:val="auto"/>
        </w:rPr>
        <w:t>Pozn.: Umístění požárních uzávěrů (tj. požární dveře, požární zárubně a další příslušenství) je patrné z výkresové části. Provozuschopnost požárního uzávěru</w:t>
      </w:r>
    </w:p>
    <w:p w14:paraId="580B6678" w14:textId="77777777" w:rsidR="00D315E0" w:rsidRPr="00D315E0" w:rsidRDefault="00D315E0" w:rsidP="00C4344E">
      <w:pPr>
        <w:pStyle w:val="Default"/>
        <w:spacing w:before="120"/>
        <w:ind w:firstLine="357"/>
        <w:jc w:val="both"/>
        <w:rPr>
          <w:rFonts w:ascii="Arial Narrow" w:hAnsi="Arial Narrow"/>
          <w:color w:val="auto"/>
          <w:u w:val="single"/>
        </w:rPr>
      </w:pPr>
      <w:r w:rsidRPr="00D315E0">
        <w:rPr>
          <w:rFonts w:ascii="Arial Narrow" w:hAnsi="Arial Narrow"/>
          <w:color w:val="auto"/>
          <w:u w:val="single"/>
        </w:rPr>
        <w:t xml:space="preserve">Obvodové stěny zajišťující stabilitu objektu: </w:t>
      </w:r>
    </w:p>
    <w:p w14:paraId="2E3E4A5A" w14:textId="541D35AF" w:rsidR="00D315E0" w:rsidRPr="00D315E0" w:rsidRDefault="00D315E0" w:rsidP="00C4344E">
      <w:pPr>
        <w:pStyle w:val="Default"/>
        <w:ind w:firstLine="360"/>
        <w:jc w:val="both"/>
        <w:rPr>
          <w:rFonts w:ascii="Arial Narrow" w:hAnsi="Arial Narrow"/>
          <w:color w:val="auto"/>
        </w:rPr>
      </w:pPr>
      <w:r w:rsidRPr="00D315E0">
        <w:rPr>
          <w:rFonts w:ascii="Arial Narrow" w:hAnsi="Arial Narrow"/>
          <w:color w:val="auto"/>
        </w:rPr>
        <w:t xml:space="preserve">- Obvodové stěny zajišťující stabilitu objektu tvoří sloupy železobetonového skeletu o průřezu 400 x 400 mm, které vykazují požární odolnost min. R 45 DP1 dle tabulky 2.1 publikace, přičemž osová vzdálenost hlavní nosné výztuže od líce prvku musí být min. 35 mm. </w:t>
      </w:r>
    </w:p>
    <w:p w14:paraId="26B7237B" w14:textId="77777777" w:rsidR="00D315E0" w:rsidRPr="00D315E0" w:rsidRDefault="00D315E0" w:rsidP="00C4344E">
      <w:pPr>
        <w:pStyle w:val="Default"/>
        <w:spacing w:before="120"/>
        <w:ind w:firstLine="357"/>
        <w:jc w:val="both"/>
        <w:rPr>
          <w:rFonts w:ascii="Arial Narrow" w:hAnsi="Arial Narrow"/>
          <w:color w:val="auto"/>
          <w:u w:val="single"/>
        </w:rPr>
      </w:pPr>
      <w:r w:rsidRPr="00D315E0">
        <w:rPr>
          <w:rFonts w:ascii="Arial Narrow" w:hAnsi="Arial Narrow"/>
          <w:color w:val="auto"/>
          <w:u w:val="single"/>
        </w:rPr>
        <w:t xml:space="preserve">Obvodové stěny nezajišťující stabilitu objektu: </w:t>
      </w:r>
    </w:p>
    <w:p w14:paraId="5059DA2A" w14:textId="4F40DC05" w:rsidR="00D315E0" w:rsidRPr="00D315E0" w:rsidRDefault="00D315E0" w:rsidP="00C4344E">
      <w:pPr>
        <w:pStyle w:val="Default"/>
        <w:ind w:firstLine="360"/>
        <w:jc w:val="both"/>
        <w:rPr>
          <w:rFonts w:ascii="Arial Narrow" w:hAnsi="Arial Narrow"/>
          <w:color w:val="auto"/>
        </w:rPr>
      </w:pPr>
      <w:r w:rsidRPr="00D315E0">
        <w:rPr>
          <w:rFonts w:ascii="Arial Narrow" w:hAnsi="Arial Narrow"/>
          <w:color w:val="auto"/>
        </w:rPr>
        <w:t xml:space="preserve">- Obvodové stěny nezajišťující stabilitu tvoří zdivo z keramických cihel </w:t>
      </w:r>
      <w:proofErr w:type="spellStart"/>
      <w:r w:rsidRPr="00D315E0">
        <w:rPr>
          <w:rFonts w:ascii="Arial Narrow" w:hAnsi="Arial Narrow"/>
          <w:color w:val="auto"/>
        </w:rPr>
        <w:t>tl</w:t>
      </w:r>
      <w:proofErr w:type="spellEnd"/>
      <w:r w:rsidRPr="00D315E0">
        <w:rPr>
          <w:rFonts w:ascii="Arial Narrow" w:hAnsi="Arial Narrow"/>
          <w:color w:val="auto"/>
        </w:rPr>
        <w:t xml:space="preserve">. min. 240 mm viz požární stěny. </w:t>
      </w:r>
    </w:p>
    <w:p w14:paraId="54B9EB7D" w14:textId="463A8D05" w:rsidR="007D5744" w:rsidRPr="00D315E0" w:rsidRDefault="00D315E0" w:rsidP="00C4344E">
      <w:pPr>
        <w:pStyle w:val="Default"/>
        <w:spacing w:before="120"/>
        <w:ind w:firstLine="357"/>
        <w:jc w:val="both"/>
        <w:rPr>
          <w:rFonts w:ascii="Arial Narrow" w:hAnsi="Arial Narrow"/>
          <w:color w:val="auto"/>
          <w:u w:val="single"/>
        </w:rPr>
      </w:pPr>
      <w:r w:rsidRPr="00D315E0">
        <w:rPr>
          <w:rFonts w:ascii="Arial Narrow" w:hAnsi="Arial Narrow"/>
          <w:color w:val="auto"/>
          <w:u w:val="single"/>
        </w:rPr>
        <w:t xml:space="preserve">Nosná konstrukce střechy: </w:t>
      </w:r>
    </w:p>
    <w:p w14:paraId="5ABC2EDB" w14:textId="638DD49A" w:rsidR="00D315E0" w:rsidRPr="00C4344E" w:rsidRDefault="00D315E0" w:rsidP="00C4344E">
      <w:pPr>
        <w:pStyle w:val="Default"/>
        <w:ind w:firstLine="360"/>
        <w:jc w:val="both"/>
        <w:rPr>
          <w:rFonts w:ascii="Arial Narrow" w:hAnsi="Arial Narrow"/>
          <w:color w:val="auto"/>
        </w:rPr>
      </w:pPr>
      <w:r w:rsidRPr="00D315E0">
        <w:rPr>
          <w:rFonts w:ascii="Arial Narrow" w:hAnsi="Arial Narrow"/>
          <w:color w:val="auto"/>
        </w:rPr>
        <w:t xml:space="preserve">- Není součástí této dokumentace </w:t>
      </w:r>
    </w:p>
    <w:p w14:paraId="53221380" w14:textId="77777777" w:rsidR="007D5744" w:rsidRDefault="007D5744" w:rsidP="00D315E0">
      <w:pPr>
        <w:autoSpaceDE w:val="0"/>
        <w:autoSpaceDN w:val="0"/>
        <w:adjustRightInd w:val="0"/>
        <w:rPr>
          <w:rFonts w:ascii="Arial" w:hAnsi="Arial" w:cs="Arial"/>
          <w:color w:val="000000"/>
          <w:sz w:val="22"/>
          <w:szCs w:val="22"/>
        </w:rPr>
      </w:pPr>
    </w:p>
    <w:p w14:paraId="4911C113" w14:textId="7B8BF7C4" w:rsidR="00D315E0" w:rsidRPr="00C4344E" w:rsidRDefault="00D315E0" w:rsidP="00C4344E">
      <w:pPr>
        <w:pStyle w:val="Default"/>
        <w:ind w:firstLine="360"/>
        <w:jc w:val="both"/>
        <w:rPr>
          <w:rFonts w:ascii="Arial Narrow" w:hAnsi="Arial Narrow"/>
          <w:color w:val="auto"/>
        </w:rPr>
      </w:pPr>
      <w:r w:rsidRPr="00C4344E">
        <w:rPr>
          <w:rFonts w:ascii="Arial Narrow" w:hAnsi="Arial Narrow"/>
          <w:color w:val="auto"/>
        </w:rPr>
        <w:t>Všechny stavební konstrukce vyhovují požadavkům na požární odolnost podle tab. 12 ČSN 73 0802.</w:t>
      </w:r>
    </w:p>
    <w:p w14:paraId="43AD26D8" w14:textId="77777777" w:rsidR="007D5744" w:rsidRPr="00D315E0" w:rsidRDefault="007D5744" w:rsidP="00D315E0">
      <w:pPr>
        <w:autoSpaceDE w:val="0"/>
        <w:autoSpaceDN w:val="0"/>
        <w:adjustRightInd w:val="0"/>
        <w:rPr>
          <w:rFonts w:ascii="Arial" w:hAnsi="Arial" w:cs="Arial"/>
          <w:color w:val="000000"/>
          <w:sz w:val="22"/>
          <w:szCs w:val="22"/>
        </w:rPr>
      </w:pPr>
    </w:p>
    <w:p w14:paraId="656F8190" w14:textId="0EECB0DF" w:rsidR="007D5744" w:rsidRPr="002103E1" w:rsidRDefault="007D5744" w:rsidP="002103E1">
      <w:pPr>
        <w:pStyle w:val="Default"/>
        <w:spacing w:before="120"/>
        <w:ind w:firstLine="357"/>
        <w:jc w:val="both"/>
        <w:rPr>
          <w:rFonts w:ascii="Arial Narrow" w:hAnsi="Arial Narrow"/>
          <w:b/>
          <w:bCs/>
          <w:color w:val="auto"/>
          <w:u w:val="single"/>
        </w:rPr>
      </w:pPr>
      <w:r w:rsidRPr="007D5744">
        <w:rPr>
          <w:rFonts w:ascii="Arial Narrow" w:hAnsi="Arial Narrow"/>
          <w:b/>
          <w:bCs/>
          <w:color w:val="auto"/>
          <w:u w:val="single"/>
        </w:rPr>
        <w:t xml:space="preserve">g) Zhodnocení možnosti provedení požárního zásahu, evakuace osob, zvířat a majetku a stanovení druhů a počtu únikových cest, jejich kapacity, provedení a vybavení </w:t>
      </w:r>
    </w:p>
    <w:p w14:paraId="17E4310D" w14:textId="77777777" w:rsidR="00AA16DE" w:rsidRPr="002103E1" w:rsidRDefault="00AA16DE" w:rsidP="002103E1">
      <w:pPr>
        <w:pStyle w:val="Default"/>
        <w:ind w:firstLine="360"/>
        <w:jc w:val="both"/>
        <w:rPr>
          <w:rFonts w:ascii="Arial Narrow" w:hAnsi="Arial Narrow"/>
          <w:color w:val="auto"/>
        </w:rPr>
      </w:pPr>
      <w:r w:rsidRPr="007D5744">
        <w:rPr>
          <w:rFonts w:ascii="Arial Narrow" w:hAnsi="Arial Narrow"/>
          <w:color w:val="auto"/>
        </w:rPr>
        <w:t xml:space="preserve">Obsazenost objektu je uvažována v souladu s ČSN 73 0818: </w:t>
      </w:r>
    </w:p>
    <w:p w14:paraId="294A0666" w14:textId="77777777" w:rsidR="00AA16DE" w:rsidRPr="007D5744" w:rsidRDefault="00AA16DE" w:rsidP="007D5744">
      <w:pPr>
        <w:autoSpaceDE w:val="0"/>
        <w:autoSpaceDN w:val="0"/>
        <w:adjustRightInd w:val="0"/>
        <w:rPr>
          <w:rFonts w:ascii="Arial" w:hAnsi="Arial" w:cs="Arial"/>
          <w:color w:val="000000"/>
          <w:sz w:val="23"/>
          <w:szCs w:val="23"/>
        </w:rPr>
      </w:pPr>
    </w:p>
    <w:tbl>
      <w:tblPr>
        <w:tblW w:w="9322" w:type="dxa"/>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260"/>
        <w:gridCol w:w="1542"/>
        <w:gridCol w:w="1417"/>
        <w:gridCol w:w="192"/>
        <w:gridCol w:w="1084"/>
        <w:gridCol w:w="1276"/>
        <w:gridCol w:w="1275"/>
        <w:gridCol w:w="1276"/>
      </w:tblGrid>
      <w:tr w:rsidR="007D5744" w:rsidRPr="007D5744" w14:paraId="32892067" w14:textId="77777777" w:rsidTr="002103E1">
        <w:trPr>
          <w:trHeight w:val="103"/>
        </w:trPr>
        <w:tc>
          <w:tcPr>
            <w:tcW w:w="4411" w:type="dxa"/>
            <w:gridSpan w:val="4"/>
            <w:tcBorders>
              <w:top w:val="none" w:sz="6" w:space="0" w:color="auto"/>
              <w:bottom w:val="none" w:sz="6" w:space="0" w:color="auto"/>
              <w:right w:val="none" w:sz="6" w:space="0" w:color="auto"/>
            </w:tcBorders>
          </w:tcPr>
          <w:p w14:paraId="01CA6335" w14:textId="283A89D4" w:rsidR="007D5744" w:rsidRPr="007D5744" w:rsidRDefault="007D5744" w:rsidP="00AA16DE">
            <w:pPr>
              <w:autoSpaceDE w:val="0"/>
              <w:autoSpaceDN w:val="0"/>
              <w:adjustRightInd w:val="0"/>
              <w:rPr>
                <w:rFonts w:ascii="Arial Narrow" w:hAnsi="Arial Narrow" w:cs="Arial"/>
                <w:color w:val="000000"/>
              </w:rPr>
            </w:pPr>
            <w:r w:rsidRPr="007D5744">
              <w:rPr>
                <w:rFonts w:ascii="Arial Narrow" w:hAnsi="Arial Narrow" w:cs="Arial"/>
                <w:color w:val="000000"/>
              </w:rPr>
              <w:t>Údaje z projektové dokumentace</w:t>
            </w:r>
          </w:p>
        </w:tc>
        <w:tc>
          <w:tcPr>
            <w:tcW w:w="4911" w:type="dxa"/>
            <w:gridSpan w:val="4"/>
            <w:tcBorders>
              <w:top w:val="none" w:sz="6" w:space="0" w:color="auto"/>
              <w:left w:val="none" w:sz="6" w:space="0" w:color="auto"/>
              <w:bottom w:val="none" w:sz="6" w:space="0" w:color="auto"/>
            </w:tcBorders>
          </w:tcPr>
          <w:p w14:paraId="4C4C9F53"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Údaje dle ČSN 73 0818 </w:t>
            </w:r>
          </w:p>
        </w:tc>
      </w:tr>
      <w:tr w:rsidR="002103E1" w:rsidRPr="007D5744" w14:paraId="568ACBEF" w14:textId="77777777" w:rsidTr="002103E1">
        <w:trPr>
          <w:trHeight w:val="103"/>
        </w:trPr>
        <w:tc>
          <w:tcPr>
            <w:tcW w:w="1260" w:type="dxa"/>
            <w:tcBorders>
              <w:top w:val="none" w:sz="6" w:space="0" w:color="auto"/>
              <w:bottom w:val="none" w:sz="6" w:space="0" w:color="auto"/>
              <w:right w:val="none" w:sz="6" w:space="0" w:color="auto"/>
            </w:tcBorders>
          </w:tcPr>
          <w:p w14:paraId="51ACD374"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Požární úsek </w:t>
            </w:r>
          </w:p>
        </w:tc>
        <w:tc>
          <w:tcPr>
            <w:tcW w:w="1542" w:type="dxa"/>
            <w:tcBorders>
              <w:top w:val="none" w:sz="6" w:space="0" w:color="auto"/>
              <w:left w:val="none" w:sz="6" w:space="0" w:color="auto"/>
              <w:bottom w:val="none" w:sz="6" w:space="0" w:color="auto"/>
              <w:right w:val="none" w:sz="6" w:space="0" w:color="auto"/>
            </w:tcBorders>
          </w:tcPr>
          <w:p w14:paraId="6E38E048"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Specifikace prostoru </w:t>
            </w:r>
          </w:p>
        </w:tc>
        <w:tc>
          <w:tcPr>
            <w:tcW w:w="1417" w:type="dxa"/>
            <w:tcBorders>
              <w:top w:val="none" w:sz="6" w:space="0" w:color="auto"/>
              <w:left w:val="none" w:sz="6" w:space="0" w:color="auto"/>
              <w:bottom w:val="none" w:sz="6" w:space="0" w:color="auto"/>
              <w:right w:val="none" w:sz="6" w:space="0" w:color="auto"/>
            </w:tcBorders>
          </w:tcPr>
          <w:p w14:paraId="17010D84"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Plocha [m2] </w:t>
            </w:r>
          </w:p>
        </w:tc>
        <w:tc>
          <w:tcPr>
            <w:tcW w:w="1276" w:type="dxa"/>
            <w:gridSpan w:val="2"/>
            <w:tcBorders>
              <w:top w:val="none" w:sz="6" w:space="0" w:color="auto"/>
              <w:left w:val="none" w:sz="6" w:space="0" w:color="auto"/>
              <w:bottom w:val="none" w:sz="6" w:space="0" w:color="auto"/>
              <w:right w:val="none" w:sz="6" w:space="0" w:color="auto"/>
            </w:tcBorders>
          </w:tcPr>
          <w:p w14:paraId="1E702F09"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[m2/os.] </w:t>
            </w:r>
          </w:p>
        </w:tc>
        <w:tc>
          <w:tcPr>
            <w:tcW w:w="1276" w:type="dxa"/>
            <w:tcBorders>
              <w:top w:val="none" w:sz="6" w:space="0" w:color="auto"/>
              <w:left w:val="none" w:sz="6" w:space="0" w:color="auto"/>
              <w:bottom w:val="none" w:sz="6" w:space="0" w:color="auto"/>
              <w:right w:val="none" w:sz="6" w:space="0" w:color="auto"/>
            </w:tcBorders>
          </w:tcPr>
          <w:p w14:paraId="50C93AF2"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Počet osob </w:t>
            </w:r>
          </w:p>
        </w:tc>
        <w:tc>
          <w:tcPr>
            <w:tcW w:w="1275" w:type="dxa"/>
            <w:tcBorders>
              <w:top w:val="none" w:sz="6" w:space="0" w:color="auto"/>
              <w:left w:val="none" w:sz="6" w:space="0" w:color="auto"/>
              <w:bottom w:val="none" w:sz="6" w:space="0" w:color="auto"/>
              <w:right w:val="none" w:sz="6" w:space="0" w:color="auto"/>
            </w:tcBorders>
          </w:tcPr>
          <w:p w14:paraId="52E7251D"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Položka </w:t>
            </w:r>
          </w:p>
        </w:tc>
        <w:tc>
          <w:tcPr>
            <w:tcW w:w="1276" w:type="dxa"/>
            <w:tcBorders>
              <w:top w:val="none" w:sz="6" w:space="0" w:color="auto"/>
              <w:left w:val="none" w:sz="6" w:space="0" w:color="auto"/>
              <w:bottom w:val="none" w:sz="6" w:space="0" w:color="auto"/>
            </w:tcBorders>
          </w:tcPr>
          <w:p w14:paraId="0887A327"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Pozn. </w:t>
            </w:r>
          </w:p>
        </w:tc>
      </w:tr>
      <w:tr w:rsidR="002103E1" w:rsidRPr="007D5744" w14:paraId="3F7388E8" w14:textId="77777777" w:rsidTr="002103E1">
        <w:trPr>
          <w:trHeight w:val="104"/>
        </w:trPr>
        <w:tc>
          <w:tcPr>
            <w:tcW w:w="1260" w:type="dxa"/>
            <w:tcBorders>
              <w:top w:val="none" w:sz="6" w:space="0" w:color="auto"/>
              <w:bottom w:val="none" w:sz="6" w:space="0" w:color="auto"/>
              <w:right w:val="none" w:sz="6" w:space="0" w:color="auto"/>
            </w:tcBorders>
          </w:tcPr>
          <w:p w14:paraId="25BE7594"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N1.01 </w:t>
            </w:r>
          </w:p>
        </w:tc>
        <w:tc>
          <w:tcPr>
            <w:tcW w:w="1542" w:type="dxa"/>
            <w:tcBorders>
              <w:top w:val="none" w:sz="6" w:space="0" w:color="auto"/>
              <w:left w:val="none" w:sz="6" w:space="0" w:color="auto"/>
              <w:bottom w:val="none" w:sz="6" w:space="0" w:color="auto"/>
              <w:right w:val="none" w:sz="6" w:space="0" w:color="auto"/>
            </w:tcBorders>
          </w:tcPr>
          <w:p w14:paraId="16B17BDF" w14:textId="77777777" w:rsidR="007D5744" w:rsidRPr="007D5744" w:rsidRDefault="007D5744" w:rsidP="007D5744">
            <w:pPr>
              <w:autoSpaceDE w:val="0"/>
              <w:autoSpaceDN w:val="0"/>
              <w:adjustRightInd w:val="0"/>
              <w:rPr>
                <w:rFonts w:ascii="Arial Narrow" w:hAnsi="Arial Narrow" w:cs="Arial"/>
                <w:color w:val="000000"/>
              </w:rPr>
            </w:pPr>
            <w:proofErr w:type="spellStart"/>
            <w:r w:rsidRPr="007D5744">
              <w:rPr>
                <w:rFonts w:ascii="Arial Narrow" w:hAnsi="Arial Narrow" w:cs="Arial"/>
                <w:color w:val="000000"/>
              </w:rPr>
              <w:t>Přezouvárna</w:t>
            </w:r>
            <w:proofErr w:type="spellEnd"/>
            <w:r w:rsidRPr="007D5744">
              <w:rPr>
                <w:rFonts w:ascii="Arial Narrow" w:hAnsi="Arial Narrow" w:cs="Arial"/>
                <w:color w:val="000000"/>
              </w:rPr>
              <w:t xml:space="preserve"> </w:t>
            </w:r>
          </w:p>
        </w:tc>
        <w:tc>
          <w:tcPr>
            <w:tcW w:w="1417" w:type="dxa"/>
            <w:tcBorders>
              <w:top w:val="none" w:sz="6" w:space="0" w:color="auto"/>
              <w:left w:val="none" w:sz="6" w:space="0" w:color="auto"/>
              <w:bottom w:val="none" w:sz="6" w:space="0" w:color="auto"/>
              <w:right w:val="none" w:sz="6" w:space="0" w:color="auto"/>
            </w:tcBorders>
          </w:tcPr>
          <w:p w14:paraId="31E9C9F8"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16,55 </w:t>
            </w:r>
          </w:p>
        </w:tc>
        <w:tc>
          <w:tcPr>
            <w:tcW w:w="1276" w:type="dxa"/>
            <w:gridSpan w:val="2"/>
            <w:tcBorders>
              <w:top w:val="none" w:sz="6" w:space="0" w:color="auto"/>
              <w:left w:val="none" w:sz="6" w:space="0" w:color="auto"/>
              <w:bottom w:val="none" w:sz="6" w:space="0" w:color="auto"/>
              <w:right w:val="none" w:sz="6" w:space="0" w:color="auto"/>
            </w:tcBorders>
          </w:tcPr>
          <w:p w14:paraId="70F5EC28"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0,5 </w:t>
            </w:r>
          </w:p>
        </w:tc>
        <w:tc>
          <w:tcPr>
            <w:tcW w:w="1276" w:type="dxa"/>
            <w:tcBorders>
              <w:top w:val="none" w:sz="6" w:space="0" w:color="auto"/>
              <w:left w:val="none" w:sz="6" w:space="0" w:color="auto"/>
              <w:bottom w:val="none" w:sz="6" w:space="0" w:color="auto"/>
              <w:right w:val="none" w:sz="6" w:space="0" w:color="auto"/>
            </w:tcBorders>
          </w:tcPr>
          <w:p w14:paraId="2571BC29"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34 </w:t>
            </w:r>
          </w:p>
        </w:tc>
        <w:tc>
          <w:tcPr>
            <w:tcW w:w="1275" w:type="dxa"/>
            <w:tcBorders>
              <w:top w:val="none" w:sz="6" w:space="0" w:color="auto"/>
              <w:left w:val="none" w:sz="6" w:space="0" w:color="auto"/>
              <w:bottom w:val="none" w:sz="6" w:space="0" w:color="auto"/>
              <w:right w:val="none" w:sz="6" w:space="0" w:color="auto"/>
            </w:tcBorders>
          </w:tcPr>
          <w:p w14:paraId="174C2DAA"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 </w:t>
            </w:r>
          </w:p>
        </w:tc>
        <w:tc>
          <w:tcPr>
            <w:tcW w:w="1276" w:type="dxa"/>
            <w:tcBorders>
              <w:top w:val="none" w:sz="6" w:space="0" w:color="auto"/>
              <w:left w:val="none" w:sz="6" w:space="0" w:color="auto"/>
              <w:bottom w:val="none" w:sz="6" w:space="0" w:color="auto"/>
            </w:tcBorders>
          </w:tcPr>
          <w:p w14:paraId="60809225" w14:textId="77777777" w:rsidR="007D5744" w:rsidRPr="007D5744" w:rsidRDefault="007D5744" w:rsidP="007D5744">
            <w:pPr>
              <w:autoSpaceDE w:val="0"/>
              <w:autoSpaceDN w:val="0"/>
              <w:adjustRightInd w:val="0"/>
              <w:rPr>
                <w:rFonts w:ascii="Arial Narrow" w:hAnsi="Arial Narrow" w:cs="Arial"/>
                <w:color w:val="000000"/>
              </w:rPr>
            </w:pPr>
            <w:r w:rsidRPr="007D5744">
              <w:rPr>
                <w:rFonts w:ascii="Arial Narrow" w:hAnsi="Arial Narrow" w:cs="Arial"/>
                <w:color w:val="000000"/>
              </w:rPr>
              <w:t xml:space="preserve">1) </w:t>
            </w:r>
          </w:p>
        </w:tc>
      </w:tr>
      <w:tr w:rsidR="007D5744" w:rsidRPr="007D5744" w14:paraId="42A9CD5A" w14:textId="77777777" w:rsidTr="002103E1">
        <w:trPr>
          <w:trHeight w:val="103"/>
        </w:trPr>
        <w:tc>
          <w:tcPr>
            <w:tcW w:w="4411" w:type="dxa"/>
            <w:gridSpan w:val="4"/>
            <w:tcBorders>
              <w:top w:val="none" w:sz="6" w:space="0" w:color="auto"/>
              <w:bottom w:val="none" w:sz="6" w:space="0" w:color="auto"/>
              <w:right w:val="none" w:sz="6" w:space="0" w:color="auto"/>
            </w:tcBorders>
          </w:tcPr>
          <w:p w14:paraId="4E580299" w14:textId="77777777" w:rsidR="007D5744" w:rsidRPr="007D5744" w:rsidRDefault="007D5744" w:rsidP="007D5744">
            <w:pPr>
              <w:autoSpaceDE w:val="0"/>
              <w:autoSpaceDN w:val="0"/>
              <w:adjustRightInd w:val="0"/>
              <w:rPr>
                <w:rFonts w:ascii="Arial Narrow" w:hAnsi="Arial Narrow" w:cs="Arial"/>
                <w:color w:val="000000"/>
                <w:sz w:val="22"/>
                <w:szCs w:val="22"/>
              </w:rPr>
            </w:pPr>
            <w:r w:rsidRPr="007D5744">
              <w:rPr>
                <w:rFonts w:ascii="Arial Narrow" w:hAnsi="Arial Narrow" w:cs="Arial"/>
                <w:b/>
                <w:bCs/>
                <w:color w:val="000000"/>
                <w:sz w:val="22"/>
                <w:szCs w:val="22"/>
              </w:rPr>
              <w:t xml:space="preserve">Celkový počet osob v řešené části objektu </w:t>
            </w:r>
          </w:p>
        </w:tc>
        <w:tc>
          <w:tcPr>
            <w:tcW w:w="4911" w:type="dxa"/>
            <w:gridSpan w:val="4"/>
            <w:tcBorders>
              <w:top w:val="none" w:sz="6" w:space="0" w:color="auto"/>
              <w:left w:val="none" w:sz="6" w:space="0" w:color="auto"/>
              <w:bottom w:val="none" w:sz="6" w:space="0" w:color="auto"/>
            </w:tcBorders>
          </w:tcPr>
          <w:p w14:paraId="21688B04" w14:textId="77777777" w:rsidR="007D5744" w:rsidRPr="007D5744" w:rsidRDefault="007D5744" w:rsidP="007D5744">
            <w:pPr>
              <w:autoSpaceDE w:val="0"/>
              <w:autoSpaceDN w:val="0"/>
              <w:adjustRightInd w:val="0"/>
              <w:rPr>
                <w:rFonts w:ascii="Arial Narrow" w:hAnsi="Arial Narrow" w:cs="Arial"/>
                <w:color w:val="000000"/>
                <w:sz w:val="22"/>
                <w:szCs w:val="22"/>
              </w:rPr>
            </w:pPr>
            <w:r w:rsidRPr="007D5744">
              <w:rPr>
                <w:rFonts w:ascii="Arial Narrow" w:hAnsi="Arial Narrow" w:cs="Arial"/>
                <w:b/>
                <w:bCs/>
                <w:color w:val="000000"/>
                <w:sz w:val="22"/>
                <w:szCs w:val="22"/>
              </w:rPr>
              <w:t xml:space="preserve">34 </w:t>
            </w:r>
          </w:p>
        </w:tc>
      </w:tr>
    </w:tbl>
    <w:p w14:paraId="3055EACC" w14:textId="50124A8F" w:rsidR="00D315E0" w:rsidRPr="004A0EFB" w:rsidRDefault="00AA16DE" w:rsidP="00D315E0">
      <w:pPr>
        <w:pStyle w:val="Default"/>
        <w:ind w:firstLine="360"/>
        <w:jc w:val="both"/>
        <w:rPr>
          <w:rFonts w:ascii="Arial Narrow" w:hAnsi="Arial Narrow"/>
          <w:color w:val="auto"/>
        </w:rPr>
      </w:pPr>
      <w:r w:rsidRPr="004A0EFB">
        <w:rPr>
          <w:rFonts w:ascii="Arial Narrow" w:hAnsi="Arial Narrow"/>
          <w:color w:val="auto"/>
        </w:rPr>
        <w:lastRenderedPageBreak/>
        <w:t xml:space="preserve">Vzhledem k tomu, že místnost slouží pouze pro žáky a učitele, tak nedochází žádným způsobem k navýšení počtu osob na společných únikových cestách, kde osoby v </w:t>
      </w:r>
      <w:proofErr w:type="spellStart"/>
      <w:r w:rsidRPr="004A0EFB">
        <w:rPr>
          <w:rFonts w:ascii="Arial Narrow" w:hAnsi="Arial Narrow"/>
          <w:color w:val="auto"/>
        </w:rPr>
        <w:t>přezouvárně</w:t>
      </w:r>
      <w:proofErr w:type="spellEnd"/>
      <w:r w:rsidRPr="004A0EFB">
        <w:rPr>
          <w:rFonts w:ascii="Arial Narrow" w:hAnsi="Arial Narrow"/>
          <w:color w:val="auto"/>
        </w:rPr>
        <w:t xml:space="preserve"> jsou již započítány v jiných místnostech objektu (třídy, kabinety apod.).</w:t>
      </w:r>
    </w:p>
    <w:p w14:paraId="68C325D1" w14:textId="77777777" w:rsidR="008E1C60" w:rsidRDefault="008E1C60" w:rsidP="00D315E0">
      <w:pPr>
        <w:pStyle w:val="Default"/>
        <w:ind w:firstLine="360"/>
        <w:jc w:val="both"/>
        <w:rPr>
          <w:sz w:val="22"/>
          <w:szCs w:val="22"/>
        </w:rPr>
      </w:pPr>
    </w:p>
    <w:p w14:paraId="54F57918" w14:textId="77777777" w:rsidR="008E1C60" w:rsidRPr="008E1C60" w:rsidRDefault="008E1C60" w:rsidP="004A0EFB">
      <w:pPr>
        <w:pStyle w:val="Default"/>
        <w:ind w:firstLine="360"/>
        <w:jc w:val="both"/>
        <w:rPr>
          <w:rFonts w:ascii="Arial Narrow" w:hAnsi="Arial Narrow"/>
          <w:color w:val="auto"/>
        </w:rPr>
      </w:pPr>
      <w:r w:rsidRPr="008E1C60">
        <w:rPr>
          <w:rFonts w:ascii="Arial Narrow" w:hAnsi="Arial Narrow"/>
          <w:color w:val="auto"/>
        </w:rPr>
        <w:t xml:space="preserve">Pozn.: 1) Vzhledem k tomu, že je v řešené </w:t>
      </w:r>
      <w:proofErr w:type="spellStart"/>
      <w:r w:rsidRPr="008E1C60">
        <w:rPr>
          <w:rFonts w:ascii="Arial Narrow" w:hAnsi="Arial Narrow"/>
          <w:color w:val="auto"/>
        </w:rPr>
        <w:t>přezouvárně</w:t>
      </w:r>
      <w:proofErr w:type="spellEnd"/>
      <w:r w:rsidRPr="008E1C60">
        <w:rPr>
          <w:rFonts w:ascii="Arial Narrow" w:hAnsi="Arial Narrow"/>
          <w:color w:val="auto"/>
        </w:rPr>
        <w:t xml:space="preserve"> navrženo 207 boxů a řešená místnost má podlahovou plochu po odečtení plochy boxů S = 16,55 m2, tak nelze uvažovat pol. 16.1 tabulky 1 ČSN 73 0818, kde se násobí počet zařízení pro ukládání šatstva (případně obuvi) součinitelem 1,35, protože v žádné situaci nemůže být v řešené místnosti 280 osob. Bude uvažováno, že se v jeden okamžik může v </w:t>
      </w:r>
      <w:proofErr w:type="spellStart"/>
      <w:r w:rsidRPr="008E1C60">
        <w:rPr>
          <w:rFonts w:ascii="Arial Narrow" w:hAnsi="Arial Narrow"/>
          <w:color w:val="auto"/>
        </w:rPr>
        <w:t>přezouvárně</w:t>
      </w:r>
      <w:proofErr w:type="spellEnd"/>
      <w:r w:rsidRPr="008E1C60">
        <w:rPr>
          <w:rFonts w:ascii="Arial Narrow" w:hAnsi="Arial Narrow"/>
          <w:color w:val="auto"/>
        </w:rPr>
        <w:t xml:space="preserve"> zdržovat pouze jedna třída, kde bude uvažováno, že na jednu osobu připadá 0,5 m2. </w:t>
      </w:r>
    </w:p>
    <w:p w14:paraId="3BA8C575" w14:textId="683361C9" w:rsidR="008E1C60" w:rsidRPr="004A0EFB" w:rsidRDefault="008E1C60" w:rsidP="008E1C60">
      <w:pPr>
        <w:pStyle w:val="Default"/>
        <w:ind w:firstLine="360"/>
        <w:jc w:val="both"/>
        <w:rPr>
          <w:rFonts w:ascii="Arial Narrow" w:hAnsi="Arial Narrow"/>
          <w:color w:val="auto"/>
        </w:rPr>
      </w:pPr>
      <w:r w:rsidRPr="004A0EFB">
        <w:rPr>
          <w:rFonts w:ascii="Arial Narrow" w:hAnsi="Arial Narrow"/>
          <w:color w:val="auto"/>
        </w:rPr>
        <w:t>Vzhledem k tomu, že v místnosti může být v jeden okamžik maximálně 34 osob, tak se nejedná o shromažďovací prostor, kde mezní počet osob dle pol. 8.1 tabulky A.1 ČSN 73 0831 je roven 200 osob.</w:t>
      </w:r>
    </w:p>
    <w:p w14:paraId="6458607E" w14:textId="35C4F190" w:rsidR="008E1C60" w:rsidRPr="003D0EC9" w:rsidRDefault="00545C6C" w:rsidP="004A0EFB">
      <w:pPr>
        <w:pStyle w:val="Default"/>
        <w:spacing w:before="120" w:after="120"/>
        <w:ind w:firstLine="357"/>
        <w:jc w:val="both"/>
        <w:rPr>
          <w:rFonts w:ascii="Arial Narrow" w:hAnsi="Arial Narrow"/>
          <w:b/>
          <w:bCs/>
          <w:i/>
          <w:iCs/>
          <w:color w:val="auto"/>
        </w:rPr>
      </w:pPr>
      <w:r w:rsidRPr="003D0EC9">
        <w:rPr>
          <w:rFonts w:ascii="Arial Narrow" w:hAnsi="Arial Narrow"/>
          <w:b/>
          <w:bCs/>
          <w:i/>
          <w:iCs/>
          <w:color w:val="auto"/>
        </w:rPr>
        <w:t>Dveře vedoucí na volné prostranství z CHÚC budou vybaveny panikovým kováním viz výkres uvedený v příloze D této zprávy.</w:t>
      </w:r>
    </w:p>
    <w:p w14:paraId="313D4B2A" w14:textId="4F2525F1" w:rsidR="00AD2E70" w:rsidRPr="003D0EC9" w:rsidRDefault="00AD2E70" w:rsidP="004A0EFB">
      <w:pPr>
        <w:pStyle w:val="Default"/>
        <w:spacing w:before="120" w:after="120"/>
        <w:ind w:firstLine="357"/>
        <w:jc w:val="both"/>
        <w:rPr>
          <w:rFonts w:ascii="Arial Narrow" w:hAnsi="Arial Narrow"/>
          <w:b/>
          <w:bCs/>
          <w:i/>
          <w:iCs/>
          <w:color w:val="auto"/>
        </w:rPr>
      </w:pPr>
      <w:r w:rsidRPr="003D0EC9">
        <w:rPr>
          <w:rFonts w:ascii="Arial Narrow" w:hAnsi="Arial Narrow"/>
          <w:b/>
          <w:bCs/>
          <w:i/>
          <w:iCs/>
          <w:color w:val="auto"/>
        </w:rPr>
        <w:t xml:space="preserve">Dveře do místnosti č. 002 – </w:t>
      </w:r>
      <w:proofErr w:type="spellStart"/>
      <w:r w:rsidRPr="003D0EC9">
        <w:rPr>
          <w:rFonts w:ascii="Arial Narrow" w:hAnsi="Arial Narrow"/>
          <w:b/>
          <w:bCs/>
          <w:i/>
          <w:iCs/>
          <w:color w:val="auto"/>
        </w:rPr>
        <w:t>přezouvárna</w:t>
      </w:r>
      <w:proofErr w:type="spellEnd"/>
      <w:r w:rsidRPr="003D0EC9">
        <w:rPr>
          <w:rFonts w:ascii="Arial Narrow" w:hAnsi="Arial Narrow"/>
          <w:b/>
          <w:bCs/>
          <w:i/>
          <w:iCs/>
          <w:color w:val="auto"/>
        </w:rPr>
        <w:t xml:space="preserve"> budou nové dveře s požární odolností EI 30 DP3-C.</w:t>
      </w:r>
    </w:p>
    <w:p w14:paraId="2E90FC0C" w14:textId="50A1A38D" w:rsidR="00517B4C" w:rsidRPr="004A0EFB" w:rsidRDefault="00517B4C" w:rsidP="00D315E0">
      <w:pPr>
        <w:pStyle w:val="Default"/>
        <w:ind w:firstLine="360"/>
        <w:jc w:val="both"/>
        <w:rPr>
          <w:rFonts w:ascii="Arial Narrow" w:hAnsi="Arial Narrow"/>
          <w:color w:val="auto"/>
        </w:rPr>
      </w:pPr>
      <w:r w:rsidRPr="004A0EFB">
        <w:rPr>
          <w:rFonts w:ascii="Arial Narrow" w:hAnsi="Arial Narrow"/>
          <w:color w:val="auto"/>
        </w:rPr>
        <w:t>V požárním úseku N1.01 nevzniká požadavek na návrh vnitřních odběrních míst.</w:t>
      </w:r>
    </w:p>
    <w:p w14:paraId="640C2ADE" w14:textId="41D56DE6" w:rsidR="00517B4C" w:rsidRPr="004A0EFB" w:rsidRDefault="00517B4C" w:rsidP="00D315E0">
      <w:pPr>
        <w:pStyle w:val="Default"/>
        <w:ind w:firstLine="360"/>
        <w:jc w:val="both"/>
        <w:rPr>
          <w:rFonts w:ascii="Arial Narrow" w:hAnsi="Arial Narrow"/>
          <w:color w:val="auto"/>
        </w:rPr>
      </w:pPr>
    </w:p>
    <w:p w14:paraId="28315195" w14:textId="77777777" w:rsidR="00517B4C" w:rsidRPr="00517B4C" w:rsidRDefault="00517B4C" w:rsidP="004A0EFB">
      <w:pPr>
        <w:pStyle w:val="Default"/>
        <w:ind w:firstLine="360"/>
        <w:jc w:val="both"/>
        <w:rPr>
          <w:rFonts w:ascii="Arial Narrow" w:hAnsi="Arial Narrow"/>
          <w:color w:val="auto"/>
        </w:rPr>
      </w:pPr>
      <w:r w:rsidRPr="00517B4C">
        <w:rPr>
          <w:rFonts w:ascii="Arial Narrow" w:hAnsi="Arial Narrow"/>
          <w:color w:val="auto"/>
        </w:rPr>
        <w:t xml:space="preserve">Počet hasicích přístrojů je stanoven dle Přílohy č. 4 vyhlášky č. 23/2008 Sb., o technických podmínkách požární ochrany staveb, ve znění pozdějších předpisů a v souladu s čl. 12.8 ČSN 73 0802. </w:t>
      </w:r>
    </w:p>
    <w:p w14:paraId="352E12EE" w14:textId="77777777" w:rsidR="00517B4C" w:rsidRDefault="00517B4C" w:rsidP="00517B4C">
      <w:pPr>
        <w:pStyle w:val="Default"/>
        <w:ind w:firstLine="360"/>
        <w:jc w:val="both"/>
        <w:rPr>
          <w:rFonts w:ascii="Arial Narrow" w:hAnsi="Arial Narrow"/>
          <w:color w:val="auto"/>
        </w:rPr>
      </w:pPr>
      <w:r w:rsidRPr="004A0EFB">
        <w:rPr>
          <w:rFonts w:ascii="Arial Narrow" w:hAnsi="Arial Narrow"/>
          <w:color w:val="auto"/>
        </w:rPr>
        <w:t xml:space="preserve">Počet přenosných hasicích přístrojů </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344"/>
        <w:gridCol w:w="1344"/>
        <w:gridCol w:w="1344"/>
        <w:gridCol w:w="1344"/>
        <w:gridCol w:w="1344"/>
      </w:tblGrid>
      <w:tr w:rsidR="00517B4C" w:rsidRPr="00517B4C" w14:paraId="076FECA3" w14:textId="77777777">
        <w:trPr>
          <w:trHeight w:val="103"/>
        </w:trPr>
        <w:tc>
          <w:tcPr>
            <w:tcW w:w="1344" w:type="dxa"/>
            <w:tcBorders>
              <w:top w:val="none" w:sz="6" w:space="0" w:color="auto"/>
              <w:bottom w:val="none" w:sz="6" w:space="0" w:color="auto"/>
              <w:right w:val="none" w:sz="6" w:space="0" w:color="auto"/>
            </w:tcBorders>
          </w:tcPr>
          <w:p w14:paraId="43991618" w14:textId="77777777" w:rsidR="00517B4C" w:rsidRPr="00517B4C" w:rsidRDefault="00517B4C" w:rsidP="00517B4C">
            <w:pPr>
              <w:autoSpaceDE w:val="0"/>
              <w:autoSpaceDN w:val="0"/>
              <w:adjustRightInd w:val="0"/>
              <w:rPr>
                <w:rFonts w:ascii="Arial Narrow" w:hAnsi="Arial Narrow" w:cs="Arial"/>
                <w:color w:val="000000"/>
                <w:sz w:val="22"/>
                <w:szCs w:val="22"/>
              </w:rPr>
            </w:pPr>
            <w:r w:rsidRPr="00517B4C">
              <w:rPr>
                <w:rFonts w:ascii="Arial Narrow" w:hAnsi="Arial Narrow" w:cs="Arial"/>
                <w:color w:val="000000"/>
                <w:sz w:val="22"/>
                <w:szCs w:val="22"/>
              </w:rPr>
              <w:t xml:space="preserve">N1.01 </w:t>
            </w:r>
          </w:p>
        </w:tc>
        <w:tc>
          <w:tcPr>
            <w:tcW w:w="1344" w:type="dxa"/>
            <w:tcBorders>
              <w:top w:val="none" w:sz="6" w:space="0" w:color="auto"/>
              <w:left w:val="none" w:sz="6" w:space="0" w:color="auto"/>
              <w:bottom w:val="none" w:sz="6" w:space="0" w:color="auto"/>
              <w:right w:val="none" w:sz="6" w:space="0" w:color="auto"/>
            </w:tcBorders>
          </w:tcPr>
          <w:p w14:paraId="62F16431" w14:textId="77777777" w:rsidR="00517B4C" w:rsidRPr="00517B4C" w:rsidRDefault="00517B4C" w:rsidP="00517B4C">
            <w:pPr>
              <w:autoSpaceDE w:val="0"/>
              <w:autoSpaceDN w:val="0"/>
              <w:adjustRightInd w:val="0"/>
              <w:rPr>
                <w:rFonts w:ascii="Arial Narrow" w:hAnsi="Arial Narrow" w:cs="Arial"/>
                <w:color w:val="000000"/>
                <w:sz w:val="22"/>
                <w:szCs w:val="22"/>
              </w:rPr>
            </w:pPr>
            <w:r w:rsidRPr="00517B4C">
              <w:rPr>
                <w:rFonts w:ascii="Arial Narrow" w:hAnsi="Arial Narrow" w:cs="Arial"/>
                <w:color w:val="000000"/>
                <w:sz w:val="22"/>
                <w:szCs w:val="22"/>
              </w:rPr>
              <w:t xml:space="preserve">25,1 </w:t>
            </w:r>
          </w:p>
        </w:tc>
        <w:tc>
          <w:tcPr>
            <w:tcW w:w="1344" w:type="dxa"/>
            <w:tcBorders>
              <w:top w:val="none" w:sz="6" w:space="0" w:color="auto"/>
              <w:left w:val="none" w:sz="6" w:space="0" w:color="auto"/>
              <w:bottom w:val="none" w:sz="6" w:space="0" w:color="auto"/>
              <w:right w:val="none" w:sz="6" w:space="0" w:color="auto"/>
            </w:tcBorders>
          </w:tcPr>
          <w:p w14:paraId="619DA4F5" w14:textId="77777777" w:rsidR="00517B4C" w:rsidRPr="00517B4C" w:rsidRDefault="00517B4C" w:rsidP="00517B4C">
            <w:pPr>
              <w:autoSpaceDE w:val="0"/>
              <w:autoSpaceDN w:val="0"/>
              <w:adjustRightInd w:val="0"/>
              <w:rPr>
                <w:rFonts w:ascii="Arial Narrow" w:hAnsi="Arial Narrow" w:cs="Arial"/>
                <w:color w:val="000000"/>
                <w:sz w:val="22"/>
                <w:szCs w:val="22"/>
              </w:rPr>
            </w:pPr>
            <w:r w:rsidRPr="00517B4C">
              <w:rPr>
                <w:rFonts w:ascii="Arial Narrow" w:hAnsi="Arial Narrow" w:cs="Arial"/>
                <w:color w:val="000000"/>
                <w:sz w:val="22"/>
                <w:szCs w:val="22"/>
              </w:rPr>
              <w:t xml:space="preserve">1,08 </w:t>
            </w:r>
          </w:p>
        </w:tc>
        <w:tc>
          <w:tcPr>
            <w:tcW w:w="1344" w:type="dxa"/>
            <w:tcBorders>
              <w:top w:val="none" w:sz="6" w:space="0" w:color="auto"/>
              <w:left w:val="none" w:sz="6" w:space="0" w:color="auto"/>
              <w:bottom w:val="none" w:sz="6" w:space="0" w:color="auto"/>
              <w:right w:val="none" w:sz="6" w:space="0" w:color="auto"/>
            </w:tcBorders>
          </w:tcPr>
          <w:p w14:paraId="77CE4030" w14:textId="77777777" w:rsidR="00517B4C" w:rsidRPr="00517B4C" w:rsidRDefault="00517B4C" w:rsidP="00517B4C">
            <w:pPr>
              <w:autoSpaceDE w:val="0"/>
              <w:autoSpaceDN w:val="0"/>
              <w:adjustRightInd w:val="0"/>
              <w:rPr>
                <w:rFonts w:ascii="Arial Narrow" w:hAnsi="Arial Narrow" w:cs="Arial"/>
                <w:color w:val="000000"/>
                <w:sz w:val="22"/>
                <w:szCs w:val="22"/>
              </w:rPr>
            </w:pPr>
            <w:r w:rsidRPr="00517B4C">
              <w:rPr>
                <w:rFonts w:ascii="Arial Narrow" w:hAnsi="Arial Narrow" w:cs="Arial"/>
                <w:color w:val="000000"/>
                <w:sz w:val="22"/>
                <w:szCs w:val="22"/>
              </w:rPr>
              <w:t xml:space="preserve">1,0 </w:t>
            </w:r>
          </w:p>
        </w:tc>
        <w:tc>
          <w:tcPr>
            <w:tcW w:w="1344" w:type="dxa"/>
            <w:tcBorders>
              <w:top w:val="none" w:sz="6" w:space="0" w:color="auto"/>
              <w:left w:val="none" w:sz="6" w:space="0" w:color="auto"/>
              <w:bottom w:val="none" w:sz="6" w:space="0" w:color="auto"/>
            </w:tcBorders>
          </w:tcPr>
          <w:p w14:paraId="3E8174F0" w14:textId="77777777" w:rsidR="00517B4C" w:rsidRPr="00517B4C" w:rsidRDefault="00517B4C" w:rsidP="00517B4C">
            <w:pPr>
              <w:autoSpaceDE w:val="0"/>
              <w:autoSpaceDN w:val="0"/>
              <w:adjustRightInd w:val="0"/>
              <w:rPr>
                <w:rFonts w:ascii="Arial Narrow" w:hAnsi="Arial Narrow" w:cs="Arial"/>
                <w:color w:val="000000"/>
                <w:sz w:val="22"/>
                <w:szCs w:val="22"/>
              </w:rPr>
            </w:pPr>
            <w:r w:rsidRPr="00517B4C">
              <w:rPr>
                <w:rFonts w:ascii="Arial Narrow" w:hAnsi="Arial Narrow" w:cs="Arial"/>
                <w:b/>
                <w:bCs/>
                <w:color w:val="000000"/>
                <w:sz w:val="22"/>
                <w:szCs w:val="22"/>
              </w:rPr>
              <w:t xml:space="preserve">1 x </w:t>
            </w:r>
            <w:proofErr w:type="gramStart"/>
            <w:r w:rsidRPr="00517B4C">
              <w:rPr>
                <w:rFonts w:ascii="Arial Narrow" w:hAnsi="Arial Narrow" w:cs="Arial"/>
                <w:b/>
                <w:bCs/>
                <w:color w:val="000000"/>
                <w:sz w:val="22"/>
                <w:szCs w:val="22"/>
              </w:rPr>
              <w:t>21A</w:t>
            </w:r>
            <w:proofErr w:type="gramEnd"/>
            <w:r w:rsidRPr="00517B4C">
              <w:rPr>
                <w:rFonts w:ascii="Arial Narrow" w:hAnsi="Arial Narrow" w:cs="Arial"/>
                <w:b/>
                <w:bCs/>
                <w:color w:val="000000"/>
                <w:sz w:val="22"/>
                <w:szCs w:val="22"/>
              </w:rPr>
              <w:t xml:space="preserve"> </w:t>
            </w:r>
          </w:p>
        </w:tc>
      </w:tr>
    </w:tbl>
    <w:p w14:paraId="33E5F5EF" w14:textId="2025A4DE" w:rsidR="00517B4C" w:rsidRDefault="00517B4C" w:rsidP="004A0EFB">
      <w:pPr>
        <w:pStyle w:val="Default"/>
        <w:jc w:val="both"/>
        <w:rPr>
          <w:rFonts w:ascii="Arial Narrow" w:hAnsi="Arial Narrow"/>
          <w:color w:val="auto"/>
        </w:rPr>
      </w:pPr>
    </w:p>
    <w:p w14:paraId="52C12D87" w14:textId="77777777" w:rsidR="00517B4C" w:rsidRPr="00517B4C" w:rsidRDefault="00517B4C" w:rsidP="00825577">
      <w:pPr>
        <w:pStyle w:val="Default"/>
        <w:ind w:firstLine="360"/>
        <w:jc w:val="both"/>
        <w:rPr>
          <w:rFonts w:ascii="Arial Narrow" w:hAnsi="Arial Narrow"/>
          <w:color w:val="auto"/>
        </w:rPr>
      </w:pPr>
      <w:r w:rsidRPr="00517B4C">
        <w:rPr>
          <w:rFonts w:ascii="Arial Narrow" w:hAnsi="Arial Narrow"/>
          <w:color w:val="auto"/>
          <w:u w:val="single"/>
        </w:rPr>
        <w:t>Přenosné hasicí přístroje a směry úniku</w:t>
      </w:r>
      <w:r w:rsidRPr="00517B4C">
        <w:rPr>
          <w:rFonts w:ascii="Arial Narrow" w:hAnsi="Arial Narrow"/>
          <w:color w:val="auto"/>
        </w:rPr>
        <w:t xml:space="preserve"> musí být označeny bezpečnostními tabulkami a značkami dle ČSN EN ISO 7010 Grafické značky – Bezpečnostní barvy a bezpečnostní značky – Registrované bezpečnostní značky, ČSN ISO 3864-1 Bezpečnostní barvy a bezpečnostní značky a ČSN 01 8013 Požární tabulky. Označeny budou směry úniku osob, kde není východ na volné prostranství přímo viditelný a také bude vyznačen únik, kde se kříží komunikace. Označení bude pomocí požárních tabulek se šipkou ve směru úniku. </w:t>
      </w:r>
    </w:p>
    <w:p w14:paraId="57FC6B2F" w14:textId="77777777" w:rsidR="00517B4C" w:rsidRPr="00517B4C" w:rsidRDefault="00517B4C" w:rsidP="00825577">
      <w:pPr>
        <w:pStyle w:val="Default"/>
        <w:ind w:firstLine="360"/>
        <w:jc w:val="both"/>
        <w:rPr>
          <w:rFonts w:ascii="Arial Narrow" w:hAnsi="Arial Narrow"/>
          <w:color w:val="auto"/>
        </w:rPr>
      </w:pPr>
      <w:r w:rsidRPr="00517B4C">
        <w:rPr>
          <w:rFonts w:ascii="Arial Narrow" w:hAnsi="Arial Narrow"/>
          <w:color w:val="auto"/>
          <w:u w:val="single"/>
        </w:rPr>
        <w:t>Objekt bude označen výstražnými a bezpečnostními tabulkami</w:t>
      </w:r>
      <w:r w:rsidRPr="00517B4C">
        <w:rPr>
          <w:rFonts w:ascii="Arial Narrow" w:hAnsi="Arial Narrow"/>
          <w:color w:val="auto"/>
        </w:rPr>
        <w:t xml:space="preserve"> v provedení dle nařízení vlády č. 375/2017 Sb., kterým se stanoví vzhled a umístění bezpečnostních značek a zavedení signálů, resp. dle ČSN ISO 3864-1 Bezpečnostní barvy a bezpečnostní značky: </w:t>
      </w:r>
    </w:p>
    <w:p w14:paraId="09A8CD6F" w14:textId="77777777" w:rsidR="00517B4C" w:rsidRPr="00517B4C" w:rsidRDefault="00517B4C" w:rsidP="00825577">
      <w:pPr>
        <w:pStyle w:val="Default"/>
        <w:ind w:firstLine="360"/>
        <w:jc w:val="both"/>
        <w:rPr>
          <w:rFonts w:ascii="Arial Narrow" w:hAnsi="Arial Narrow"/>
          <w:color w:val="auto"/>
        </w:rPr>
      </w:pPr>
      <w:r w:rsidRPr="00517B4C">
        <w:rPr>
          <w:rFonts w:ascii="Arial Narrow" w:hAnsi="Arial Narrow"/>
          <w:color w:val="auto"/>
        </w:rPr>
        <w:t xml:space="preserve">Hasicí přístroje označit na stěnách na nesnadno viditelných místech pomocí doplňkové značky „HASICÍ PŘÍSTROJ“ </w:t>
      </w:r>
    </w:p>
    <w:p w14:paraId="2BDDC942" w14:textId="77777777" w:rsidR="00517B4C" w:rsidRPr="00517B4C" w:rsidRDefault="00517B4C" w:rsidP="004A0EFB">
      <w:pPr>
        <w:pStyle w:val="Default"/>
        <w:spacing w:before="120"/>
        <w:ind w:firstLine="357"/>
        <w:jc w:val="both"/>
        <w:rPr>
          <w:rFonts w:ascii="Arial Narrow" w:hAnsi="Arial Narrow"/>
          <w:b/>
          <w:bCs/>
          <w:color w:val="auto"/>
        </w:rPr>
      </w:pPr>
      <w:r w:rsidRPr="00517B4C">
        <w:rPr>
          <w:rFonts w:ascii="Arial Narrow" w:hAnsi="Arial Narrow"/>
          <w:b/>
          <w:bCs/>
          <w:color w:val="auto"/>
        </w:rPr>
        <w:t xml:space="preserve">Závěr </w:t>
      </w:r>
    </w:p>
    <w:p w14:paraId="767EA9B6" w14:textId="77777777" w:rsidR="00517B4C" w:rsidRPr="00517B4C" w:rsidRDefault="00517B4C" w:rsidP="00825577">
      <w:pPr>
        <w:pStyle w:val="Default"/>
        <w:ind w:firstLine="360"/>
        <w:jc w:val="both"/>
        <w:rPr>
          <w:rFonts w:ascii="Arial Narrow" w:hAnsi="Arial Narrow"/>
          <w:color w:val="auto"/>
        </w:rPr>
      </w:pPr>
      <w:r w:rsidRPr="00517B4C">
        <w:rPr>
          <w:rFonts w:ascii="Arial Narrow" w:hAnsi="Arial Narrow"/>
          <w:color w:val="auto"/>
        </w:rPr>
        <w:t xml:space="preserve">Souhrn všech nutných úprav a opatření pro dodržení podmínek tohoto požárně bezpečnostního řešení: </w:t>
      </w:r>
    </w:p>
    <w:p w14:paraId="7441A8EB" w14:textId="77777777" w:rsidR="00517B4C" w:rsidRPr="00517B4C" w:rsidRDefault="00517B4C" w:rsidP="004A0EFB">
      <w:pPr>
        <w:pStyle w:val="Default"/>
        <w:spacing w:before="120"/>
        <w:ind w:firstLine="357"/>
        <w:jc w:val="both"/>
        <w:rPr>
          <w:rFonts w:ascii="Arial Narrow" w:hAnsi="Arial Narrow"/>
          <w:color w:val="auto"/>
        </w:rPr>
      </w:pPr>
      <w:r w:rsidRPr="00517B4C">
        <w:rPr>
          <w:rFonts w:ascii="Arial Narrow" w:hAnsi="Arial Narrow"/>
          <w:color w:val="auto"/>
        </w:rPr>
        <w:t xml:space="preserve">- Montáž požárních ucpávek musí být provedena a doložena dle § 6 vyhlášky o požární prevenci; </w:t>
      </w:r>
    </w:p>
    <w:p w14:paraId="15FA3EAD" w14:textId="77777777" w:rsidR="00517B4C" w:rsidRPr="00517B4C" w:rsidRDefault="00517B4C" w:rsidP="004A0EFB">
      <w:pPr>
        <w:pStyle w:val="Default"/>
        <w:spacing w:before="120"/>
        <w:ind w:firstLine="357"/>
        <w:jc w:val="both"/>
        <w:rPr>
          <w:rFonts w:ascii="Arial Narrow" w:hAnsi="Arial Narrow"/>
          <w:color w:val="auto"/>
        </w:rPr>
      </w:pPr>
      <w:r w:rsidRPr="00517B4C">
        <w:rPr>
          <w:rFonts w:ascii="Arial Narrow" w:hAnsi="Arial Narrow"/>
          <w:color w:val="auto"/>
        </w:rPr>
        <w:t xml:space="preserve">- Objekt musí být vybaven přenosnými hasicími přístroji dle části k) tohoto požárně bezpečnostního řešení stavby. Hasicí přístroj musí být umístěn tak, aby byl snadno viditelný a volně přístupný. Rukojeť hasicího přístroje umístěného na svislé stavební konstrukci musí být nejvýše 1,5 m nad podlahou; </w:t>
      </w:r>
    </w:p>
    <w:p w14:paraId="3C433DB4" w14:textId="77777777" w:rsidR="00517B4C" w:rsidRPr="00517B4C" w:rsidRDefault="00517B4C" w:rsidP="004A0EFB">
      <w:pPr>
        <w:pStyle w:val="Default"/>
        <w:spacing w:before="120"/>
        <w:ind w:firstLine="357"/>
        <w:jc w:val="both"/>
        <w:rPr>
          <w:rFonts w:ascii="Arial Narrow" w:hAnsi="Arial Narrow"/>
          <w:color w:val="auto"/>
        </w:rPr>
      </w:pPr>
      <w:r w:rsidRPr="00517B4C">
        <w:rPr>
          <w:rFonts w:ascii="Arial Narrow" w:hAnsi="Arial Narrow"/>
          <w:color w:val="auto"/>
        </w:rPr>
        <w:t xml:space="preserve">- Provozuschopnost hasicích přístrojů bude doložena dokladem o kontrole provozuschopnosti dle § 9 vyhlášky o požární prevenci; </w:t>
      </w:r>
    </w:p>
    <w:p w14:paraId="5F32A154" w14:textId="60A076C2" w:rsidR="00517B4C" w:rsidRDefault="00517B4C" w:rsidP="004A0EFB">
      <w:pPr>
        <w:pStyle w:val="Default"/>
        <w:spacing w:before="120"/>
        <w:ind w:firstLine="357"/>
        <w:jc w:val="both"/>
        <w:rPr>
          <w:rFonts w:ascii="Arial Narrow" w:hAnsi="Arial Narrow"/>
          <w:color w:val="auto"/>
        </w:rPr>
      </w:pPr>
      <w:r w:rsidRPr="00517B4C">
        <w:rPr>
          <w:rFonts w:ascii="Arial Narrow" w:hAnsi="Arial Narrow"/>
          <w:color w:val="auto"/>
        </w:rPr>
        <w:t xml:space="preserve">- Všechny prostupy požárně dělícími konstrukcemi musí být utěsněny dle l2 a l3) této zprávy; </w:t>
      </w:r>
    </w:p>
    <w:p w14:paraId="51629F82" w14:textId="4F8E2F5E" w:rsidR="002B54E3" w:rsidRDefault="00110326" w:rsidP="002B54E3">
      <w:pPr>
        <w:pStyle w:val="Default"/>
        <w:spacing w:before="120"/>
        <w:ind w:firstLine="357"/>
        <w:jc w:val="both"/>
        <w:rPr>
          <w:rFonts w:ascii="Arial Narrow" w:hAnsi="Arial Narrow"/>
          <w:color w:val="auto"/>
        </w:rPr>
      </w:pPr>
      <w:r w:rsidRPr="00825577">
        <w:rPr>
          <w:rFonts w:ascii="Arial Narrow" w:hAnsi="Arial Narrow"/>
          <w:color w:val="auto"/>
        </w:rPr>
        <w:t>Hmotnost izolace vodičů nepřekračuje množství 0,2 kg na m3 obestavěného prostoru. Na elektrické zařízení, které neslouží protipožárnímu zabezpečení objektu, nejsou kladeny žádné další požadavky z hlediska požární ochrany.</w:t>
      </w:r>
    </w:p>
    <w:p w14:paraId="42DAD2C4" w14:textId="77777777" w:rsidR="00AD2E70" w:rsidRPr="003D0EC9" w:rsidRDefault="00AD2E70" w:rsidP="002B54E3">
      <w:pPr>
        <w:pStyle w:val="Default"/>
        <w:spacing w:before="120" w:after="120"/>
        <w:ind w:firstLine="357"/>
        <w:jc w:val="both"/>
        <w:rPr>
          <w:rFonts w:ascii="Arial Narrow" w:hAnsi="Arial Narrow"/>
          <w:b/>
          <w:bCs/>
          <w:i/>
          <w:iCs/>
          <w:color w:val="auto"/>
        </w:rPr>
      </w:pPr>
      <w:r w:rsidRPr="003D0EC9">
        <w:rPr>
          <w:rFonts w:ascii="Arial Narrow" w:hAnsi="Arial Narrow"/>
          <w:b/>
          <w:bCs/>
          <w:i/>
          <w:iCs/>
          <w:color w:val="auto"/>
        </w:rPr>
        <w:lastRenderedPageBreak/>
        <w:t xml:space="preserve">Konstrukce, ve kterých se vyskytují tyto prostupy, musí být dotaženy až k vnějším povrchům prostupujících zařízení, a to ve stejné skladbě a se stejnou požární odolností jakou má požárně dělicí konstrukce. Požárně dělicí konstrukce může být případně i zaměněna (nebo upravena) v dotahované části k vnějším povrchům prostupů za předpokladu, že nedojde ke snížení požární odolnosti konstrukce. </w:t>
      </w:r>
    </w:p>
    <w:p w14:paraId="02B1CAD3" w14:textId="77777777" w:rsidR="00E75AEB" w:rsidRPr="003D0EC9" w:rsidRDefault="00AD2E70" w:rsidP="002B54E3">
      <w:pPr>
        <w:pStyle w:val="Default"/>
        <w:spacing w:before="120" w:after="120"/>
        <w:ind w:firstLine="357"/>
        <w:jc w:val="both"/>
        <w:rPr>
          <w:rFonts w:ascii="Arial Narrow" w:hAnsi="Arial Narrow"/>
          <w:b/>
          <w:bCs/>
          <w:i/>
          <w:iCs/>
          <w:color w:val="auto"/>
        </w:rPr>
      </w:pPr>
      <w:r w:rsidRPr="003D0EC9">
        <w:rPr>
          <w:rFonts w:ascii="Arial Narrow" w:hAnsi="Arial Narrow"/>
          <w:b/>
          <w:bCs/>
          <w:i/>
          <w:iCs/>
          <w:color w:val="auto"/>
        </w:rPr>
        <w:t xml:space="preserve">Prostupy musí být také navrženy a realizovány v souladu s ČSN 73 0802, ČSN 73 0804, ČSN 65 0201, v případě vzduchotechnických zařízení v souladu s ČSN 73 0872 a dalšími ustanoveními souvisícími s prostupy v ČSN 73 08xx. </w:t>
      </w:r>
    </w:p>
    <w:p w14:paraId="6D1F20CF" w14:textId="33208C44" w:rsidR="00AD2E70" w:rsidRPr="00AD2E70" w:rsidRDefault="00AD2E70" w:rsidP="00E75AEB">
      <w:pPr>
        <w:pStyle w:val="Default"/>
        <w:spacing w:before="120"/>
        <w:ind w:firstLine="357"/>
        <w:jc w:val="both"/>
        <w:rPr>
          <w:rFonts w:ascii="Arial Narrow" w:hAnsi="Arial Narrow"/>
          <w:color w:val="auto"/>
          <w:u w:val="single"/>
        </w:rPr>
      </w:pPr>
      <w:r w:rsidRPr="00E75AEB">
        <w:rPr>
          <w:rFonts w:ascii="Arial Narrow" w:hAnsi="Arial Narrow"/>
          <w:color w:val="auto"/>
          <w:u w:val="single"/>
        </w:rPr>
        <w:t>Těsnění prostupů se provádí:</w:t>
      </w:r>
    </w:p>
    <w:p w14:paraId="5E3AA4BA" w14:textId="77777777" w:rsidR="00AD2E70" w:rsidRPr="00AD2E70" w:rsidRDefault="00AD2E70" w:rsidP="00E75AEB">
      <w:pPr>
        <w:pStyle w:val="Default"/>
        <w:spacing w:before="120"/>
        <w:ind w:firstLine="357"/>
        <w:jc w:val="both"/>
        <w:rPr>
          <w:rFonts w:ascii="Arial Narrow" w:hAnsi="Arial Narrow"/>
          <w:color w:val="auto"/>
        </w:rPr>
      </w:pPr>
      <w:r w:rsidRPr="00AD2E70">
        <w:rPr>
          <w:rFonts w:ascii="Arial Narrow" w:hAnsi="Arial Narrow"/>
          <w:color w:val="auto"/>
        </w:rPr>
        <w:t xml:space="preserve">a) realizací požárně bezpečnostního zařízení – výrobku (systému) požární přepážky nebo ucpávky (v souladu s ČSN EN 13501-2+A1:2010, článek 7.5.8), nebo </w:t>
      </w:r>
    </w:p>
    <w:p w14:paraId="0ACE5368" w14:textId="77777777" w:rsidR="00AD2E70" w:rsidRPr="00AD2E70" w:rsidRDefault="00AD2E70" w:rsidP="00E75AEB">
      <w:pPr>
        <w:pStyle w:val="Default"/>
        <w:spacing w:before="120"/>
        <w:ind w:firstLine="357"/>
        <w:jc w:val="both"/>
        <w:rPr>
          <w:rFonts w:ascii="Arial Narrow" w:hAnsi="Arial Narrow"/>
          <w:color w:val="auto"/>
        </w:rPr>
      </w:pPr>
      <w:r w:rsidRPr="00AD2E70">
        <w:rPr>
          <w:rFonts w:ascii="Arial Narrow" w:hAnsi="Arial Narrow"/>
          <w:color w:val="auto"/>
        </w:rPr>
        <w:t xml:space="preserve">b) dotěsněním (například dozděním, případně dobetonováním) hmotami třídy reakce na oheň A1 nebo A2 v celé tloušťce konstrukce, a to pouze pokud se nejedná o prostupy konstrukcemi okolo chráněných únikových cest (nebo okolo požárních nebo evakuačních výtahů) a zároveň pouze v případech specifikovaných dále. </w:t>
      </w:r>
    </w:p>
    <w:p w14:paraId="40F56E66" w14:textId="77777777" w:rsidR="00AD2E70" w:rsidRPr="004A0EFB" w:rsidRDefault="00AD2E70" w:rsidP="004A0EFB">
      <w:pPr>
        <w:pStyle w:val="Default"/>
        <w:ind w:firstLine="360"/>
        <w:jc w:val="both"/>
        <w:rPr>
          <w:rFonts w:ascii="Arial Narrow" w:hAnsi="Arial Narrow"/>
          <w:color w:val="auto"/>
        </w:rPr>
      </w:pPr>
      <w:r w:rsidRPr="004A0EFB">
        <w:rPr>
          <w:rFonts w:ascii="Arial Narrow" w:hAnsi="Arial Narrow"/>
          <w:color w:val="auto"/>
        </w:rPr>
        <w:t xml:space="preserve">Podle bodu a) se prostupy hodnotí kritérii </w:t>
      </w:r>
    </w:p>
    <w:p w14:paraId="22992170" w14:textId="77777777" w:rsidR="00AD2E70" w:rsidRPr="004A0EFB" w:rsidRDefault="00AD2E70" w:rsidP="004A0EFB">
      <w:pPr>
        <w:pStyle w:val="Default"/>
        <w:ind w:firstLine="360"/>
        <w:jc w:val="both"/>
        <w:rPr>
          <w:rFonts w:ascii="Arial Narrow" w:hAnsi="Arial Narrow"/>
          <w:color w:val="auto"/>
        </w:rPr>
      </w:pPr>
      <w:r w:rsidRPr="004A0EFB">
        <w:rPr>
          <w:rFonts w:ascii="Arial Narrow" w:hAnsi="Arial Narrow"/>
          <w:color w:val="auto"/>
        </w:rPr>
        <w:t xml:space="preserve">– EI v požárně dělicích konstrukcích EI nebo REI anebo </w:t>
      </w:r>
    </w:p>
    <w:p w14:paraId="2EA05136" w14:textId="702F4615" w:rsidR="00AD2E70" w:rsidRPr="004A0EFB" w:rsidRDefault="00AD2E70" w:rsidP="004A0EFB">
      <w:pPr>
        <w:pStyle w:val="Default"/>
        <w:ind w:firstLine="360"/>
        <w:jc w:val="both"/>
        <w:rPr>
          <w:rFonts w:ascii="Arial Narrow" w:hAnsi="Arial Narrow"/>
          <w:color w:val="auto"/>
        </w:rPr>
      </w:pPr>
      <w:r w:rsidRPr="004A0EFB">
        <w:rPr>
          <w:rFonts w:ascii="Arial Narrow" w:hAnsi="Arial Narrow"/>
          <w:color w:val="auto"/>
        </w:rPr>
        <w:t xml:space="preserve">– E v požárně dělicích konstrukcích EW nebo REW. </w:t>
      </w:r>
    </w:p>
    <w:p w14:paraId="57585730" w14:textId="77777777" w:rsidR="00AD2E70" w:rsidRPr="004A0EFB" w:rsidRDefault="00AD2E70" w:rsidP="004A0EFB">
      <w:pPr>
        <w:pStyle w:val="Default"/>
        <w:ind w:firstLine="360"/>
        <w:jc w:val="both"/>
        <w:rPr>
          <w:rFonts w:ascii="Arial Narrow" w:hAnsi="Arial Narrow"/>
          <w:color w:val="auto"/>
        </w:rPr>
      </w:pPr>
      <w:r w:rsidRPr="004A0EFB">
        <w:rPr>
          <w:rFonts w:ascii="Arial Narrow" w:hAnsi="Arial Narrow"/>
          <w:color w:val="auto"/>
        </w:rPr>
        <w:t xml:space="preserve">Podle bodu b) lze postupovat pouze v následujících případech </w:t>
      </w:r>
    </w:p>
    <w:p w14:paraId="7315ACB8" w14:textId="77777777" w:rsidR="00AD2E70" w:rsidRPr="004A0EFB" w:rsidRDefault="00AD2E70" w:rsidP="00E75AEB">
      <w:pPr>
        <w:pStyle w:val="Default"/>
        <w:spacing w:before="120"/>
        <w:ind w:firstLine="357"/>
        <w:jc w:val="both"/>
        <w:rPr>
          <w:rFonts w:ascii="Arial Narrow" w:hAnsi="Arial Narrow"/>
          <w:color w:val="auto"/>
        </w:rPr>
      </w:pPr>
      <w:r w:rsidRPr="004A0EFB">
        <w:rPr>
          <w:rFonts w:ascii="Arial Narrow" w:hAnsi="Arial Narrow"/>
          <w:color w:val="auto"/>
        </w:rPr>
        <w:t xml:space="preserve">1) Jedná se o prostup zděnou nebo betonovou konstrukcí (například stěny nebo stropu) a jedná se maximálně o 3 potrubí s trvalou náplní vodou nebo jinou nehořlavou kapalinou (například teplá nebo studená voda, topení, chlazení apod.). Potrubí musí být třídy reakce na oheň A1 nebo A2 anebo musí být vnější průměr potrubí maximálně 30 mm. Případné izolace potrubí v místě prostupů (pokud jsou) musí být nehořlavé, tj. třídy reakce na oheň A1 nebo A2, a to s přesahem minimálně 500 mm na obě strany konstrukce; nebo </w:t>
      </w:r>
    </w:p>
    <w:p w14:paraId="37D10D78" w14:textId="3E2F7A44" w:rsidR="00AD2E70" w:rsidRDefault="00AD2E70" w:rsidP="00E75AEB">
      <w:pPr>
        <w:pStyle w:val="Default"/>
        <w:spacing w:before="120"/>
        <w:ind w:firstLine="357"/>
        <w:jc w:val="both"/>
        <w:rPr>
          <w:rFonts w:ascii="Arial Narrow" w:hAnsi="Arial Narrow"/>
          <w:color w:val="auto"/>
        </w:rPr>
      </w:pPr>
      <w:r w:rsidRPr="004A0EFB">
        <w:rPr>
          <w:rFonts w:ascii="Arial Narrow" w:hAnsi="Arial Narrow"/>
          <w:color w:val="auto"/>
        </w:rPr>
        <w:t xml:space="preserve">2) jedná se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 </w:t>
      </w:r>
    </w:p>
    <w:p w14:paraId="2AB38B19" w14:textId="0B6F0C17" w:rsidR="00D315E0" w:rsidRPr="00E75AEB" w:rsidRDefault="00971F76" w:rsidP="00E75AEB">
      <w:pPr>
        <w:pStyle w:val="Default"/>
        <w:spacing w:before="120"/>
        <w:ind w:firstLine="357"/>
        <w:jc w:val="both"/>
        <w:rPr>
          <w:rFonts w:ascii="Arial Narrow" w:hAnsi="Arial Narrow"/>
          <w:i/>
          <w:iCs/>
          <w:color w:val="auto"/>
        </w:rPr>
      </w:pPr>
      <w:r w:rsidRPr="00E75AEB">
        <w:rPr>
          <w:rFonts w:ascii="Arial Narrow" w:hAnsi="Arial Narrow"/>
          <w:i/>
          <w:iCs/>
          <w:color w:val="auto"/>
        </w:rPr>
        <w:t xml:space="preserve">Podrobněji viz. požárně bezpečnostní řešení v samostatné příloze. </w:t>
      </w:r>
    </w:p>
    <w:p w14:paraId="34479407" w14:textId="77777777" w:rsidR="002E4D55" w:rsidRPr="00316973" w:rsidRDefault="002E4D55" w:rsidP="00A4767F">
      <w:pPr>
        <w:pStyle w:val="Default"/>
        <w:spacing w:before="240"/>
        <w:rPr>
          <w:rFonts w:ascii="Arial Narrow" w:hAnsi="Arial Narrow"/>
          <w:b/>
          <w:bCs/>
          <w:color w:val="auto"/>
        </w:rPr>
      </w:pPr>
      <w:r w:rsidRPr="00316973">
        <w:rPr>
          <w:rFonts w:ascii="Arial Narrow" w:hAnsi="Arial Narrow"/>
          <w:b/>
          <w:bCs/>
          <w:color w:val="auto"/>
        </w:rPr>
        <w:t xml:space="preserve">B.2.9 </w:t>
      </w:r>
      <w:r w:rsidR="00776353" w:rsidRPr="00316973">
        <w:rPr>
          <w:rFonts w:ascii="Arial Narrow" w:hAnsi="Arial Narrow"/>
          <w:b/>
          <w:color w:val="auto"/>
        </w:rPr>
        <w:t>Úspora energie a tepelná ochrana</w:t>
      </w:r>
    </w:p>
    <w:p w14:paraId="67CA2973" w14:textId="654AD327" w:rsidR="00BA06B0" w:rsidRPr="00316973" w:rsidRDefault="00376D72" w:rsidP="00E516FC">
      <w:pPr>
        <w:pStyle w:val="Default"/>
        <w:ind w:firstLine="360"/>
        <w:jc w:val="both"/>
        <w:rPr>
          <w:rFonts w:ascii="Arial Narrow" w:hAnsi="Arial Narrow"/>
          <w:color w:val="auto"/>
        </w:rPr>
      </w:pPr>
      <w:bookmarkStart w:id="7" w:name="_Hlk35525879"/>
      <w:r w:rsidRPr="00316973">
        <w:rPr>
          <w:rFonts w:ascii="Arial Narrow" w:hAnsi="Arial Narrow"/>
          <w:color w:val="auto"/>
        </w:rPr>
        <w:t xml:space="preserve">Energetická náročnost stavby nebyla řešena v rámci této akce – navržené úpravy se týkají pouze části 1.PP, do obvodového pláště ani do technického řešení celého objektu se nezasahuje. </w:t>
      </w:r>
      <w:bookmarkEnd w:id="7"/>
      <w:r w:rsidR="006968B3" w:rsidRPr="00316973">
        <w:rPr>
          <w:rFonts w:ascii="Arial Narrow" w:hAnsi="Arial Narrow"/>
          <w:color w:val="auto"/>
        </w:rPr>
        <w:t>V řešených místnostech budou osazena nová úsporná LED svítidla</w:t>
      </w:r>
      <w:r w:rsidR="002708CA" w:rsidRPr="00316973">
        <w:rPr>
          <w:rFonts w:ascii="Arial Narrow" w:hAnsi="Arial Narrow"/>
          <w:color w:val="auto"/>
        </w:rPr>
        <w:t xml:space="preserve"> s parametry dle daného prostoru</w:t>
      </w:r>
      <w:r w:rsidR="006968B3" w:rsidRPr="00316973">
        <w:rPr>
          <w:rFonts w:ascii="Arial Narrow" w:hAnsi="Arial Narrow"/>
          <w:color w:val="auto"/>
        </w:rPr>
        <w:t xml:space="preserve">. </w:t>
      </w:r>
    </w:p>
    <w:p w14:paraId="1682FB54" w14:textId="027B3531" w:rsidR="004F390F" w:rsidRPr="00316973" w:rsidRDefault="00376D72" w:rsidP="001B656B">
      <w:pPr>
        <w:pStyle w:val="Default"/>
        <w:ind w:firstLine="360"/>
        <w:jc w:val="both"/>
        <w:rPr>
          <w:rFonts w:ascii="Arial Narrow" w:hAnsi="Arial Narrow"/>
          <w:color w:val="auto"/>
        </w:rPr>
      </w:pPr>
      <w:r w:rsidRPr="00316973">
        <w:rPr>
          <w:rFonts w:ascii="Arial Narrow" w:hAnsi="Arial Narrow"/>
          <w:color w:val="auto"/>
        </w:rPr>
        <w:t>Energetická náročnost stavby zůstává stávající.</w:t>
      </w:r>
    </w:p>
    <w:p w14:paraId="4FD4827F" w14:textId="06C03376" w:rsidR="002E4D55" w:rsidRPr="00316973" w:rsidRDefault="002E4D55" w:rsidP="00A4767F">
      <w:pPr>
        <w:pStyle w:val="Default"/>
        <w:spacing w:before="240"/>
        <w:rPr>
          <w:rFonts w:ascii="Arial Narrow" w:hAnsi="Arial Narrow"/>
          <w:b/>
          <w:bCs/>
          <w:color w:val="auto"/>
        </w:rPr>
      </w:pPr>
      <w:r w:rsidRPr="00316973">
        <w:rPr>
          <w:rFonts w:ascii="Arial Narrow" w:hAnsi="Arial Narrow"/>
          <w:b/>
          <w:bCs/>
          <w:color w:val="auto"/>
        </w:rPr>
        <w:t>B.2.10 Hygienické požadavky na stavby, požadavky na</w:t>
      </w:r>
      <w:r w:rsidR="00006085" w:rsidRPr="00316973">
        <w:rPr>
          <w:rFonts w:ascii="Arial Narrow" w:hAnsi="Arial Narrow"/>
          <w:b/>
          <w:bCs/>
          <w:color w:val="auto"/>
        </w:rPr>
        <w:t xml:space="preserve"> pracovní a komunální prostředí</w:t>
      </w:r>
    </w:p>
    <w:p w14:paraId="78107A04" w14:textId="52CA9A27" w:rsidR="00BA06B0" w:rsidRPr="00316973" w:rsidRDefault="00360103" w:rsidP="002708CA">
      <w:pPr>
        <w:pStyle w:val="Default"/>
        <w:ind w:firstLine="360"/>
        <w:jc w:val="both"/>
        <w:rPr>
          <w:rFonts w:ascii="Arial Narrow" w:hAnsi="Arial Narrow" w:cs="Arial Narrow"/>
          <w:b/>
          <w:bCs/>
          <w:i/>
          <w:iCs/>
          <w:color w:val="auto"/>
        </w:rPr>
      </w:pPr>
      <w:r w:rsidRPr="00316973">
        <w:rPr>
          <w:rFonts w:ascii="Arial Narrow" w:hAnsi="Arial Narrow" w:cs="Arial Narrow"/>
          <w:b/>
          <w:bCs/>
          <w:i/>
          <w:iCs/>
          <w:color w:val="auto"/>
        </w:rPr>
        <w:t>Zásady řešení parametrů stavby – větrání, vytápění, osvětlení, zásobování vodou, odpadů apod., a dále zásady řešení vlivu stavby na okolí – vibrace, hluk, prašnost apod.</w:t>
      </w:r>
    </w:p>
    <w:p w14:paraId="6839DDC2" w14:textId="77777777" w:rsidR="00316973" w:rsidRPr="00316973" w:rsidRDefault="00EC4AF7" w:rsidP="00AD6D5A">
      <w:pPr>
        <w:pStyle w:val="Default"/>
        <w:ind w:firstLine="360"/>
        <w:jc w:val="both"/>
        <w:rPr>
          <w:rFonts w:ascii="Arial Narrow" w:hAnsi="Arial Narrow"/>
          <w:color w:val="auto"/>
        </w:rPr>
      </w:pPr>
      <w:r w:rsidRPr="00316973">
        <w:rPr>
          <w:rFonts w:ascii="Arial Narrow" w:hAnsi="Arial Narrow"/>
          <w:color w:val="auto"/>
        </w:rPr>
        <w:t>V řešených prostorách nejsou pobytové místnosti</w:t>
      </w:r>
      <w:r w:rsidR="0001585E" w:rsidRPr="00316973">
        <w:rPr>
          <w:rFonts w:ascii="Arial Narrow" w:hAnsi="Arial Narrow"/>
          <w:color w:val="auto"/>
        </w:rPr>
        <w:t>,</w:t>
      </w:r>
      <w:r w:rsidR="00316973" w:rsidRPr="00316973">
        <w:rPr>
          <w:rFonts w:ascii="Arial Narrow" w:hAnsi="Arial Narrow"/>
          <w:color w:val="auto"/>
        </w:rPr>
        <w:t xml:space="preserve"> nově rozšířené zádveří je možné větrat přirozeně oknem a schodišťový prostor je přirozeně odvětrávaný okny v prostoru schodišťových podest. </w:t>
      </w:r>
    </w:p>
    <w:p w14:paraId="1360CD0B" w14:textId="1BC15A2F" w:rsidR="00BF4363" w:rsidRDefault="0001585E" w:rsidP="00AD6D5A">
      <w:pPr>
        <w:pStyle w:val="Default"/>
        <w:ind w:firstLine="360"/>
        <w:jc w:val="both"/>
        <w:rPr>
          <w:rFonts w:ascii="Arial Narrow" w:hAnsi="Arial Narrow"/>
          <w:color w:val="auto"/>
        </w:rPr>
      </w:pPr>
      <w:r w:rsidRPr="00316973">
        <w:rPr>
          <w:rFonts w:ascii="Arial Narrow" w:hAnsi="Arial Narrow"/>
          <w:color w:val="auto"/>
        </w:rPr>
        <w:t xml:space="preserve">V rámci úprav se zasahuje pouze do silnoproudých rozvodů – EL, je navrženo nové osvětlení s LED zdroji. </w:t>
      </w:r>
      <w:r w:rsidR="00BF4363" w:rsidRPr="00BF4363">
        <w:rPr>
          <w:rFonts w:ascii="Arial Narrow" w:hAnsi="Arial Narrow"/>
          <w:color w:val="auto"/>
        </w:rPr>
        <w:t>Navržené umělé osvětlení deklaruje splnění požadavků § 12 odst. 3vyhlášky č.410/2005 Sb., a ČSN EN 12464-1 Světlo a osvětlení – Osvětlení pracovních prostorů.“</w:t>
      </w:r>
    </w:p>
    <w:p w14:paraId="5FAD9BA6" w14:textId="6F726A31" w:rsidR="00AD6D5A" w:rsidRPr="00316973" w:rsidRDefault="0001585E" w:rsidP="00AD6D5A">
      <w:pPr>
        <w:pStyle w:val="Default"/>
        <w:ind w:firstLine="360"/>
        <w:jc w:val="both"/>
        <w:rPr>
          <w:rFonts w:ascii="Arial Narrow" w:hAnsi="Arial Narrow"/>
          <w:color w:val="auto"/>
        </w:rPr>
      </w:pPr>
      <w:r w:rsidRPr="00316973">
        <w:rPr>
          <w:rFonts w:ascii="Arial Narrow" w:hAnsi="Arial Narrow"/>
          <w:color w:val="auto"/>
        </w:rPr>
        <w:t>Stávající v</w:t>
      </w:r>
      <w:r w:rsidR="00EC4AF7" w:rsidRPr="00316973">
        <w:rPr>
          <w:rFonts w:ascii="Arial Narrow" w:hAnsi="Arial Narrow"/>
          <w:color w:val="auto"/>
        </w:rPr>
        <w:t>ytápění je centrální teplovodní s novými či vyměněnými otopnými tělesy.</w:t>
      </w:r>
      <w:r w:rsidR="00EC4AF7" w:rsidRPr="00316973">
        <w:rPr>
          <w:color w:val="auto"/>
        </w:rPr>
        <w:t xml:space="preserve"> </w:t>
      </w:r>
      <w:r w:rsidR="009A7EDC" w:rsidRPr="00316973">
        <w:rPr>
          <w:rFonts w:ascii="Arial Narrow" w:hAnsi="Arial Narrow"/>
          <w:color w:val="auto"/>
        </w:rPr>
        <w:t xml:space="preserve">Objekt je napojen na areálový vodovod a areálovou kanalizaci. </w:t>
      </w:r>
    </w:p>
    <w:p w14:paraId="11B068C7" w14:textId="37B05078" w:rsidR="00090F29" w:rsidRPr="00316973" w:rsidRDefault="00090F29" w:rsidP="00AD6D5A">
      <w:pPr>
        <w:pStyle w:val="Default"/>
        <w:ind w:firstLine="360"/>
        <w:jc w:val="both"/>
        <w:rPr>
          <w:rFonts w:ascii="Arial Narrow" w:hAnsi="Arial Narrow"/>
          <w:color w:val="auto"/>
        </w:rPr>
      </w:pPr>
      <w:r w:rsidRPr="00316973">
        <w:rPr>
          <w:rFonts w:ascii="Arial Narrow" w:hAnsi="Arial Narrow"/>
          <w:color w:val="auto"/>
        </w:rPr>
        <w:lastRenderedPageBreak/>
        <w:t>V rámci provozu domu bude vznikat pouze běžný domovní odpad, který bude shromažďován a v den svozu pravidelně odvážen svozovou firmou. Nádoba na odpad bude umístěna v oplocení pozemku. Ostatní odpad je tříděn dle druhu a odnášen do přistavených kontejnerů. S odpady vzniklými při užívání stavby bude nakládáno v souladu se zákonem č. 185/2001 Sb. O odpadech, v platném znění.</w:t>
      </w:r>
    </w:p>
    <w:p w14:paraId="66B7B5D5" w14:textId="19313549" w:rsidR="00BA06B0" w:rsidRPr="00316973" w:rsidRDefault="00AD6D5A" w:rsidP="0001585E">
      <w:pPr>
        <w:pStyle w:val="Default"/>
        <w:ind w:firstLine="360"/>
        <w:jc w:val="both"/>
        <w:rPr>
          <w:rFonts w:ascii="Arial Narrow" w:hAnsi="Arial Narrow"/>
          <w:color w:val="auto"/>
        </w:rPr>
      </w:pPr>
      <w:r w:rsidRPr="00316973">
        <w:rPr>
          <w:rFonts w:ascii="Arial Narrow" w:hAnsi="Arial Narrow"/>
          <w:color w:val="auto"/>
        </w:rPr>
        <w:t>Vzniklé odpady budou skladovány v nádobách na dělený odpad. Bude zajištěna pravidelná likvidace dle provozních řádu.</w:t>
      </w:r>
    </w:p>
    <w:p w14:paraId="1AC4C35F" w14:textId="14AA6E88" w:rsidR="00C54959" w:rsidRPr="00FA0133" w:rsidRDefault="004F390F" w:rsidP="00FA0133">
      <w:pPr>
        <w:pStyle w:val="Default"/>
        <w:ind w:firstLine="360"/>
        <w:jc w:val="both"/>
        <w:rPr>
          <w:rFonts w:ascii="Arial Narrow" w:hAnsi="Arial Narrow" w:cs="Arial Narrow"/>
          <w:color w:val="auto"/>
        </w:rPr>
      </w:pPr>
      <w:r w:rsidRPr="00316973">
        <w:rPr>
          <w:rFonts w:ascii="Arial Narrow" w:hAnsi="Arial Narrow" w:cs="Arial Narrow"/>
          <w:color w:val="auto"/>
        </w:rPr>
        <w:t>Součástí navržených stavebních úprav chodby nejsou zařízení, která by představovala významný zdroj hluku. Stavební práce musí splňovat příslušné hygienické limity dle zákona č. 258/2000 Sb., o ochraně veřejného zdraví a prováděcího předpisu Nařízení vlády č. 148/2006 Sb., o ochraně zdraví před nepříznivými účinky hluku a vibrací, zejména s ohledem na obytné a ostatní objekty.</w:t>
      </w:r>
    </w:p>
    <w:p w14:paraId="3257E2EC" w14:textId="77777777" w:rsidR="008C206F" w:rsidRPr="00316973" w:rsidRDefault="008C206F" w:rsidP="008C206F">
      <w:pPr>
        <w:pStyle w:val="Default"/>
        <w:spacing w:before="240"/>
        <w:rPr>
          <w:rFonts w:ascii="Arial Narrow" w:hAnsi="Arial Narrow"/>
          <w:b/>
          <w:bCs/>
          <w:color w:val="auto"/>
        </w:rPr>
      </w:pPr>
      <w:r w:rsidRPr="00316973">
        <w:rPr>
          <w:rFonts w:ascii="Arial Narrow" w:hAnsi="Arial Narrow"/>
          <w:b/>
          <w:bCs/>
          <w:color w:val="auto"/>
        </w:rPr>
        <w:t>B.2.11 Zásady ochrany stavby před negati</w:t>
      </w:r>
      <w:r w:rsidR="00006085" w:rsidRPr="00316973">
        <w:rPr>
          <w:rFonts w:ascii="Arial Narrow" w:hAnsi="Arial Narrow"/>
          <w:b/>
          <w:bCs/>
          <w:color w:val="auto"/>
        </w:rPr>
        <w:t>vními účinky vnějšího prostředí</w:t>
      </w:r>
    </w:p>
    <w:p w14:paraId="70A93B2B" w14:textId="77777777" w:rsidR="008C206F" w:rsidRPr="00316973" w:rsidRDefault="008C206F" w:rsidP="00836F2A">
      <w:pPr>
        <w:pStyle w:val="Default"/>
        <w:numPr>
          <w:ilvl w:val="0"/>
          <w:numId w:val="7"/>
        </w:numPr>
        <w:spacing w:before="120"/>
        <w:ind w:left="357" w:hanging="357"/>
        <w:rPr>
          <w:rFonts w:ascii="Arial Narrow" w:hAnsi="Arial Narrow"/>
          <w:b/>
          <w:bCs/>
          <w:i/>
          <w:iCs/>
          <w:color w:val="auto"/>
        </w:rPr>
      </w:pPr>
      <w:r w:rsidRPr="00316973">
        <w:rPr>
          <w:rFonts w:ascii="Arial Narrow" w:hAnsi="Arial Narrow"/>
          <w:b/>
          <w:bCs/>
          <w:i/>
          <w:iCs/>
          <w:color w:val="auto"/>
        </w:rPr>
        <w:t>ochrana před pronikáním radonu z podloží,</w:t>
      </w:r>
    </w:p>
    <w:p w14:paraId="274FCCBF" w14:textId="550DA001" w:rsidR="008C206F" w:rsidRPr="00316973" w:rsidRDefault="006B7B71" w:rsidP="004F390F">
      <w:pPr>
        <w:ind w:firstLine="425"/>
        <w:jc w:val="both"/>
        <w:rPr>
          <w:rFonts w:ascii="Arial Narrow" w:hAnsi="Arial Narrow"/>
        </w:rPr>
      </w:pPr>
      <w:r w:rsidRPr="00316973">
        <w:rPr>
          <w:rFonts w:ascii="Arial Narrow" w:hAnsi="Arial Narrow"/>
        </w:rPr>
        <w:t>Ochrana proti pronikání radonu z podloží není. Do stávajících základových konstrukcí není zasahováno. Řešené prostory se nachází v 1.PP. Nevznikají nové pobytové místnosti.</w:t>
      </w:r>
    </w:p>
    <w:p w14:paraId="3B6E730F" w14:textId="77777777" w:rsidR="008C206F" w:rsidRPr="00316973" w:rsidRDefault="008C206F" w:rsidP="00836F2A">
      <w:pPr>
        <w:pStyle w:val="Default"/>
        <w:numPr>
          <w:ilvl w:val="0"/>
          <w:numId w:val="7"/>
        </w:numPr>
        <w:spacing w:before="120"/>
        <w:ind w:left="357" w:hanging="357"/>
        <w:rPr>
          <w:rFonts w:ascii="Arial Narrow" w:hAnsi="Arial Narrow"/>
          <w:b/>
          <w:bCs/>
          <w:i/>
          <w:iCs/>
          <w:color w:val="auto"/>
        </w:rPr>
      </w:pPr>
      <w:r w:rsidRPr="00316973">
        <w:rPr>
          <w:rFonts w:ascii="Arial Narrow" w:hAnsi="Arial Narrow"/>
          <w:b/>
          <w:bCs/>
          <w:i/>
          <w:iCs/>
          <w:color w:val="auto"/>
        </w:rPr>
        <w:t>ochrana před bludnými proudy,</w:t>
      </w:r>
    </w:p>
    <w:p w14:paraId="1740DEB8" w14:textId="52F19861" w:rsidR="008C206F" w:rsidRPr="00316973" w:rsidRDefault="00DB7E29" w:rsidP="00DB7E29">
      <w:pPr>
        <w:pStyle w:val="Default"/>
        <w:ind w:firstLine="360"/>
        <w:rPr>
          <w:rFonts w:ascii="Arial Narrow" w:hAnsi="Arial Narrow"/>
          <w:color w:val="auto"/>
        </w:rPr>
      </w:pPr>
      <w:r w:rsidRPr="00316973">
        <w:rPr>
          <w:rFonts w:ascii="Arial Narrow" w:hAnsi="Arial Narrow"/>
          <w:color w:val="auto"/>
        </w:rPr>
        <w:t>Není řešeno.</w:t>
      </w:r>
    </w:p>
    <w:p w14:paraId="2EACEB46" w14:textId="77777777" w:rsidR="008C206F" w:rsidRPr="00316973" w:rsidRDefault="008C206F" w:rsidP="00836F2A">
      <w:pPr>
        <w:pStyle w:val="Default"/>
        <w:numPr>
          <w:ilvl w:val="0"/>
          <w:numId w:val="7"/>
        </w:numPr>
        <w:spacing w:before="120"/>
        <w:ind w:left="357" w:hanging="357"/>
        <w:rPr>
          <w:rFonts w:ascii="Arial Narrow" w:hAnsi="Arial Narrow"/>
          <w:b/>
          <w:bCs/>
          <w:i/>
          <w:iCs/>
          <w:color w:val="auto"/>
        </w:rPr>
      </w:pPr>
      <w:r w:rsidRPr="00316973">
        <w:rPr>
          <w:rFonts w:ascii="Arial Narrow" w:hAnsi="Arial Narrow"/>
          <w:b/>
          <w:bCs/>
          <w:i/>
          <w:iCs/>
          <w:color w:val="auto"/>
        </w:rPr>
        <w:t>ochrana před technickou seizmicitou,</w:t>
      </w:r>
    </w:p>
    <w:p w14:paraId="3ACA9946" w14:textId="1DF33854" w:rsidR="008C206F" w:rsidRPr="00316973" w:rsidRDefault="00DB7E29" w:rsidP="00DB7E29">
      <w:pPr>
        <w:pStyle w:val="Default"/>
        <w:ind w:firstLine="360"/>
        <w:rPr>
          <w:rFonts w:ascii="Arial Narrow" w:hAnsi="Arial Narrow"/>
          <w:color w:val="auto"/>
        </w:rPr>
      </w:pPr>
      <w:r w:rsidRPr="00316973">
        <w:rPr>
          <w:rFonts w:ascii="Arial Narrow" w:hAnsi="Arial Narrow"/>
          <w:color w:val="auto"/>
        </w:rPr>
        <w:t>Není řešeno.</w:t>
      </w:r>
    </w:p>
    <w:p w14:paraId="0966D8CA" w14:textId="77777777" w:rsidR="008C206F" w:rsidRPr="00316973" w:rsidRDefault="008C206F" w:rsidP="00836F2A">
      <w:pPr>
        <w:pStyle w:val="Default"/>
        <w:numPr>
          <w:ilvl w:val="0"/>
          <w:numId w:val="7"/>
        </w:numPr>
        <w:spacing w:before="120"/>
        <w:ind w:left="357" w:hanging="357"/>
        <w:rPr>
          <w:rFonts w:ascii="Arial Narrow" w:hAnsi="Arial Narrow"/>
          <w:b/>
          <w:bCs/>
          <w:i/>
          <w:iCs/>
          <w:color w:val="auto"/>
        </w:rPr>
      </w:pPr>
      <w:r w:rsidRPr="00316973">
        <w:rPr>
          <w:rFonts w:ascii="Arial Narrow" w:hAnsi="Arial Narrow"/>
          <w:b/>
          <w:bCs/>
          <w:i/>
          <w:iCs/>
          <w:color w:val="auto"/>
        </w:rPr>
        <w:t>ochrana před hlukem,</w:t>
      </w:r>
    </w:p>
    <w:p w14:paraId="67C64F37" w14:textId="62EA9A33" w:rsidR="00160BEE" w:rsidRPr="00316973" w:rsidRDefault="00160BEE" w:rsidP="00160BEE">
      <w:pPr>
        <w:pStyle w:val="Default"/>
        <w:ind w:firstLine="360"/>
        <w:jc w:val="both"/>
        <w:rPr>
          <w:rFonts w:ascii="Arial Narrow" w:hAnsi="Arial Narrow"/>
          <w:color w:val="auto"/>
        </w:rPr>
      </w:pPr>
      <w:r w:rsidRPr="00316973">
        <w:rPr>
          <w:rFonts w:ascii="Arial Narrow" w:hAnsi="Arial Narrow"/>
          <w:color w:val="auto"/>
        </w:rPr>
        <w:t xml:space="preserve">Objekt nemá zvýšené nároky na ochranu před hlukem. </w:t>
      </w:r>
    </w:p>
    <w:p w14:paraId="4997865D" w14:textId="2AA14BCB" w:rsidR="008C206F" w:rsidRPr="00316973" w:rsidRDefault="00160BEE" w:rsidP="00160BEE">
      <w:pPr>
        <w:pStyle w:val="Default"/>
        <w:ind w:firstLine="360"/>
        <w:rPr>
          <w:rFonts w:ascii="Arial Narrow" w:hAnsi="Arial Narrow"/>
          <w:color w:val="auto"/>
        </w:rPr>
      </w:pPr>
      <w:r w:rsidRPr="00316973">
        <w:rPr>
          <w:rFonts w:ascii="Arial Narrow" w:hAnsi="Arial Narrow"/>
          <w:color w:val="auto"/>
        </w:rPr>
        <w:t>K ochraně před hlukem okolí postačí hmotnost stavebních konstrukcí</w:t>
      </w:r>
      <w:r w:rsidR="00D60B4F" w:rsidRPr="00316973">
        <w:rPr>
          <w:rFonts w:ascii="Arial Narrow" w:hAnsi="Arial Narrow"/>
          <w:color w:val="auto"/>
        </w:rPr>
        <w:t>.</w:t>
      </w:r>
      <w:r w:rsidRPr="00316973">
        <w:rPr>
          <w:color w:val="auto"/>
        </w:rPr>
        <w:t xml:space="preserve"> </w:t>
      </w:r>
    </w:p>
    <w:p w14:paraId="550A747A" w14:textId="77777777" w:rsidR="008C206F" w:rsidRPr="00316973" w:rsidRDefault="008C206F" w:rsidP="00836F2A">
      <w:pPr>
        <w:pStyle w:val="Default"/>
        <w:numPr>
          <w:ilvl w:val="0"/>
          <w:numId w:val="7"/>
        </w:numPr>
        <w:spacing w:before="120"/>
        <w:ind w:left="357" w:hanging="357"/>
        <w:rPr>
          <w:rFonts w:ascii="Arial Narrow" w:hAnsi="Arial Narrow"/>
          <w:b/>
          <w:bCs/>
          <w:i/>
          <w:iCs/>
          <w:color w:val="auto"/>
        </w:rPr>
      </w:pPr>
      <w:r w:rsidRPr="00316973">
        <w:rPr>
          <w:rFonts w:ascii="Arial Narrow" w:hAnsi="Arial Narrow"/>
          <w:b/>
          <w:bCs/>
          <w:i/>
          <w:iCs/>
          <w:color w:val="auto"/>
        </w:rPr>
        <w:t>protipovodňová opatření,</w:t>
      </w:r>
    </w:p>
    <w:p w14:paraId="0D234C3B" w14:textId="5DD6B9DF" w:rsidR="008C206F" w:rsidRPr="00316973" w:rsidRDefault="00E41EBE" w:rsidP="00E41EBE">
      <w:pPr>
        <w:pStyle w:val="Default"/>
        <w:ind w:firstLine="360"/>
        <w:jc w:val="both"/>
        <w:rPr>
          <w:rFonts w:ascii="Arial Narrow" w:hAnsi="Arial Narrow"/>
          <w:color w:val="auto"/>
        </w:rPr>
      </w:pPr>
      <w:r w:rsidRPr="00316973">
        <w:rPr>
          <w:rFonts w:ascii="Arial Narrow" w:hAnsi="Arial Narrow"/>
          <w:color w:val="auto"/>
        </w:rPr>
        <w:t>Není řešeno. Stavba se nenachází v záplavovém území.</w:t>
      </w:r>
    </w:p>
    <w:p w14:paraId="1E303A18" w14:textId="77777777" w:rsidR="008C206F" w:rsidRPr="00316973" w:rsidRDefault="008C206F" w:rsidP="00836F2A">
      <w:pPr>
        <w:pStyle w:val="Default"/>
        <w:numPr>
          <w:ilvl w:val="0"/>
          <w:numId w:val="7"/>
        </w:numPr>
        <w:spacing w:before="120"/>
        <w:ind w:left="357" w:hanging="357"/>
        <w:rPr>
          <w:rFonts w:ascii="Arial Narrow" w:hAnsi="Arial Narrow"/>
          <w:b/>
          <w:bCs/>
          <w:i/>
          <w:iCs/>
          <w:color w:val="auto"/>
        </w:rPr>
      </w:pPr>
      <w:r w:rsidRPr="00316973">
        <w:rPr>
          <w:rFonts w:ascii="Arial Narrow" w:hAnsi="Arial Narrow"/>
          <w:b/>
          <w:bCs/>
          <w:i/>
          <w:iCs/>
          <w:color w:val="auto"/>
        </w:rPr>
        <w:t>ostatní účinky – vliv poddolování, výskyt metanu apod.</w:t>
      </w:r>
    </w:p>
    <w:p w14:paraId="3B316936" w14:textId="63D6BD1E" w:rsidR="008C206F" w:rsidRPr="00316973" w:rsidRDefault="009E0835" w:rsidP="008C206F">
      <w:pPr>
        <w:pStyle w:val="Default"/>
        <w:ind w:firstLine="360"/>
        <w:rPr>
          <w:rFonts w:ascii="Arial Narrow" w:hAnsi="Arial Narrow"/>
          <w:color w:val="auto"/>
        </w:rPr>
      </w:pPr>
      <w:r w:rsidRPr="00316973">
        <w:rPr>
          <w:rFonts w:ascii="Arial Narrow" w:hAnsi="Arial Narrow"/>
          <w:color w:val="auto"/>
        </w:rPr>
        <w:t>Není řešeno. Stavba se nenachází v poddolovaném území.</w:t>
      </w:r>
    </w:p>
    <w:p w14:paraId="719E02D3" w14:textId="77777777" w:rsidR="008C206F" w:rsidRPr="00316973" w:rsidRDefault="008C206F" w:rsidP="008C206F">
      <w:pPr>
        <w:pStyle w:val="Default"/>
        <w:spacing w:before="360"/>
        <w:rPr>
          <w:rFonts w:ascii="Arial Narrow" w:hAnsi="Arial Narrow"/>
          <w:b/>
          <w:bCs/>
          <w:color w:val="auto"/>
          <w:sz w:val="26"/>
        </w:rPr>
      </w:pPr>
      <w:proofErr w:type="gramStart"/>
      <w:r w:rsidRPr="00316973">
        <w:rPr>
          <w:rFonts w:ascii="Arial Narrow" w:hAnsi="Arial Narrow"/>
          <w:b/>
          <w:bCs/>
          <w:color w:val="auto"/>
          <w:sz w:val="26"/>
        </w:rPr>
        <w:t>B.3  Připojení</w:t>
      </w:r>
      <w:proofErr w:type="gramEnd"/>
      <w:r w:rsidRPr="00316973">
        <w:rPr>
          <w:rFonts w:ascii="Arial Narrow" w:hAnsi="Arial Narrow"/>
          <w:b/>
          <w:bCs/>
          <w:color w:val="auto"/>
          <w:sz w:val="26"/>
        </w:rPr>
        <w:t xml:space="preserve"> na technickou i</w:t>
      </w:r>
      <w:r w:rsidR="00006085" w:rsidRPr="00316973">
        <w:rPr>
          <w:rFonts w:ascii="Arial Narrow" w:hAnsi="Arial Narrow"/>
          <w:b/>
          <w:bCs/>
          <w:color w:val="auto"/>
          <w:sz w:val="26"/>
        </w:rPr>
        <w:t>nfrastrukturu</w:t>
      </w:r>
    </w:p>
    <w:p w14:paraId="55DF3A0F" w14:textId="77777777" w:rsidR="008C206F" w:rsidRPr="00316973" w:rsidRDefault="008C206F" w:rsidP="00836F2A">
      <w:pPr>
        <w:pStyle w:val="Default"/>
        <w:numPr>
          <w:ilvl w:val="0"/>
          <w:numId w:val="8"/>
        </w:numPr>
        <w:spacing w:before="120"/>
        <w:ind w:left="357" w:hanging="357"/>
        <w:rPr>
          <w:rFonts w:ascii="Arial Narrow" w:hAnsi="Arial Narrow"/>
          <w:b/>
          <w:bCs/>
          <w:i/>
          <w:iCs/>
          <w:color w:val="auto"/>
        </w:rPr>
      </w:pPr>
      <w:r w:rsidRPr="00316973">
        <w:rPr>
          <w:rFonts w:ascii="Arial Narrow" w:hAnsi="Arial Narrow"/>
          <w:b/>
          <w:bCs/>
          <w:i/>
          <w:iCs/>
          <w:color w:val="auto"/>
        </w:rPr>
        <w:t>napojovací místa technické infrastruktury,</w:t>
      </w:r>
    </w:p>
    <w:p w14:paraId="6FC33061" w14:textId="5A67875C" w:rsidR="008C206F" w:rsidRPr="00316973" w:rsidRDefault="0051347E" w:rsidP="0051347E">
      <w:pPr>
        <w:pStyle w:val="Default"/>
        <w:ind w:firstLine="360"/>
        <w:rPr>
          <w:rFonts w:ascii="Arial Narrow" w:hAnsi="Arial Narrow"/>
          <w:color w:val="auto"/>
        </w:rPr>
      </w:pPr>
      <w:r w:rsidRPr="00316973">
        <w:rPr>
          <w:rFonts w:ascii="Arial Narrow" w:hAnsi="Arial Narrow"/>
          <w:color w:val="auto"/>
        </w:rPr>
        <w:t>Nové rozvody</w:t>
      </w:r>
      <w:r w:rsidR="00BE2BFB" w:rsidRPr="00316973">
        <w:rPr>
          <w:rFonts w:ascii="Arial Narrow" w:hAnsi="Arial Narrow"/>
          <w:color w:val="auto"/>
        </w:rPr>
        <w:t xml:space="preserve"> elektroinstalace</w:t>
      </w:r>
      <w:r w:rsidRPr="00316973">
        <w:rPr>
          <w:rFonts w:ascii="Arial Narrow" w:hAnsi="Arial Narrow"/>
          <w:color w:val="auto"/>
        </w:rPr>
        <w:t xml:space="preserve"> budou napojeny na stávající vnitřní rozvody.</w:t>
      </w:r>
    </w:p>
    <w:p w14:paraId="2E23FEC3" w14:textId="77777777" w:rsidR="008C206F" w:rsidRPr="00316973" w:rsidRDefault="008C206F" w:rsidP="00836F2A">
      <w:pPr>
        <w:pStyle w:val="Default"/>
        <w:numPr>
          <w:ilvl w:val="0"/>
          <w:numId w:val="8"/>
        </w:numPr>
        <w:spacing w:before="120"/>
        <w:ind w:left="357" w:hanging="357"/>
        <w:rPr>
          <w:rFonts w:ascii="Arial Narrow" w:hAnsi="Arial Narrow"/>
          <w:b/>
          <w:bCs/>
          <w:i/>
          <w:iCs/>
          <w:color w:val="auto"/>
        </w:rPr>
      </w:pPr>
      <w:r w:rsidRPr="00316973">
        <w:rPr>
          <w:rFonts w:ascii="Arial Narrow" w:hAnsi="Arial Narrow"/>
          <w:b/>
          <w:bCs/>
          <w:i/>
          <w:iCs/>
          <w:color w:val="auto"/>
        </w:rPr>
        <w:t>připojovací rozměry, výkonové kapacity a délky.</w:t>
      </w:r>
    </w:p>
    <w:p w14:paraId="35F14CB1" w14:textId="30D09EB0" w:rsidR="008C206F" w:rsidRPr="00316973" w:rsidRDefault="008E6EAF" w:rsidP="008E6EAF">
      <w:pPr>
        <w:pStyle w:val="Default"/>
        <w:ind w:firstLine="360"/>
        <w:rPr>
          <w:color w:val="auto"/>
        </w:rPr>
      </w:pPr>
      <w:bookmarkStart w:id="8" w:name="OLE_LINK1"/>
      <w:r w:rsidRPr="00316973">
        <w:rPr>
          <w:rFonts w:ascii="Arial Narrow" w:hAnsi="Arial Narrow"/>
          <w:color w:val="auto"/>
        </w:rPr>
        <w:t>Připojení na technickou infrastrukturu je stávající. Požadované příkony energií nepřevyšují volné kapacity.</w:t>
      </w:r>
      <w:r w:rsidRPr="00316973">
        <w:rPr>
          <w:color w:val="auto"/>
        </w:rPr>
        <w:t xml:space="preserve"> </w:t>
      </w:r>
      <w:bookmarkEnd w:id="8"/>
    </w:p>
    <w:p w14:paraId="0517F194" w14:textId="77777777" w:rsidR="008C206F" w:rsidRPr="00316973" w:rsidRDefault="008C206F" w:rsidP="008C206F">
      <w:pPr>
        <w:pStyle w:val="Default"/>
        <w:spacing w:before="360"/>
        <w:rPr>
          <w:rFonts w:ascii="Arial Narrow" w:hAnsi="Arial Narrow"/>
          <w:b/>
          <w:bCs/>
          <w:color w:val="auto"/>
          <w:sz w:val="26"/>
        </w:rPr>
      </w:pPr>
      <w:proofErr w:type="gramStart"/>
      <w:r w:rsidRPr="00316973">
        <w:rPr>
          <w:rFonts w:ascii="Arial Narrow" w:hAnsi="Arial Narrow"/>
          <w:b/>
          <w:bCs/>
          <w:color w:val="auto"/>
          <w:sz w:val="26"/>
        </w:rPr>
        <w:t xml:space="preserve">B.4  </w:t>
      </w:r>
      <w:r w:rsidR="00006085" w:rsidRPr="00316973">
        <w:rPr>
          <w:rFonts w:ascii="Arial Narrow" w:hAnsi="Arial Narrow"/>
          <w:b/>
          <w:bCs/>
          <w:color w:val="auto"/>
          <w:sz w:val="26"/>
        </w:rPr>
        <w:t>Dopravní</w:t>
      </w:r>
      <w:proofErr w:type="gramEnd"/>
      <w:r w:rsidR="00006085" w:rsidRPr="00316973">
        <w:rPr>
          <w:rFonts w:ascii="Arial Narrow" w:hAnsi="Arial Narrow"/>
          <w:b/>
          <w:bCs/>
          <w:color w:val="auto"/>
          <w:sz w:val="26"/>
        </w:rPr>
        <w:t xml:space="preserve"> řešení</w:t>
      </w:r>
    </w:p>
    <w:p w14:paraId="029B74FD" w14:textId="77777777" w:rsidR="008C206F" w:rsidRPr="00316973" w:rsidRDefault="008C206F" w:rsidP="00836F2A">
      <w:pPr>
        <w:pStyle w:val="Default"/>
        <w:numPr>
          <w:ilvl w:val="0"/>
          <w:numId w:val="9"/>
        </w:numPr>
        <w:spacing w:before="120"/>
        <w:ind w:left="357" w:hanging="357"/>
        <w:rPr>
          <w:rFonts w:ascii="Arial Narrow" w:hAnsi="Arial Narrow"/>
          <w:b/>
          <w:bCs/>
          <w:i/>
          <w:iCs/>
          <w:color w:val="auto"/>
        </w:rPr>
      </w:pPr>
      <w:r w:rsidRPr="00316973">
        <w:rPr>
          <w:rFonts w:ascii="Arial Narrow" w:hAnsi="Arial Narrow"/>
          <w:b/>
          <w:bCs/>
          <w:i/>
          <w:iCs/>
          <w:color w:val="auto"/>
        </w:rPr>
        <w:t>popis dopravního řešení včetně bezbariérových opatření pro přístupnost a užívání stavby osobami se sníženou schopností pohybu nebo orientace,</w:t>
      </w:r>
    </w:p>
    <w:p w14:paraId="20E3C68F" w14:textId="128482F0" w:rsidR="008C206F" w:rsidRPr="00316973" w:rsidRDefault="00822DB5" w:rsidP="00822DB5">
      <w:pPr>
        <w:pStyle w:val="Default"/>
        <w:ind w:firstLine="360"/>
        <w:rPr>
          <w:rFonts w:ascii="Arial Narrow" w:hAnsi="Arial Narrow"/>
          <w:color w:val="auto"/>
        </w:rPr>
      </w:pPr>
      <w:r w:rsidRPr="00316973">
        <w:rPr>
          <w:rFonts w:ascii="Arial Narrow" w:hAnsi="Arial Narrow"/>
          <w:color w:val="auto"/>
        </w:rPr>
        <w:t xml:space="preserve">Není </w:t>
      </w:r>
      <w:proofErr w:type="gramStart"/>
      <w:r w:rsidRPr="00316973">
        <w:rPr>
          <w:rFonts w:ascii="Arial Narrow" w:hAnsi="Arial Narrow"/>
          <w:color w:val="auto"/>
        </w:rPr>
        <w:t>řešeno - jedná</w:t>
      </w:r>
      <w:proofErr w:type="gramEnd"/>
      <w:r w:rsidRPr="00316973">
        <w:rPr>
          <w:rFonts w:ascii="Arial Narrow" w:hAnsi="Arial Narrow"/>
          <w:color w:val="auto"/>
        </w:rPr>
        <w:t xml:space="preserve"> se o vnitřní úpravy stávajícího objektu.</w:t>
      </w:r>
    </w:p>
    <w:p w14:paraId="5D451BB7" w14:textId="77777777" w:rsidR="008C206F" w:rsidRPr="00316973" w:rsidRDefault="008C206F" w:rsidP="00836F2A">
      <w:pPr>
        <w:pStyle w:val="Default"/>
        <w:numPr>
          <w:ilvl w:val="0"/>
          <w:numId w:val="9"/>
        </w:numPr>
        <w:spacing w:before="120"/>
        <w:ind w:left="357" w:hanging="357"/>
        <w:rPr>
          <w:rFonts w:ascii="Arial Narrow" w:hAnsi="Arial Narrow"/>
          <w:b/>
          <w:bCs/>
          <w:i/>
          <w:iCs/>
          <w:color w:val="auto"/>
        </w:rPr>
      </w:pPr>
      <w:r w:rsidRPr="00316973">
        <w:rPr>
          <w:rFonts w:ascii="Arial Narrow" w:hAnsi="Arial Narrow"/>
          <w:b/>
          <w:bCs/>
          <w:i/>
          <w:iCs/>
          <w:color w:val="auto"/>
        </w:rPr>
        <w:t>napojení území na stávající dopravní infrastrukturu,</w:t>
      </w:r>
    </w:p>
    <w:p w14:paraId="3F451C10" w14:textId="58CAA3E0" w:rsidR="008C206F" w:rsidRPr="00316973" w:rsidRDefault="00822DB5" w:rsidP="00822DB5">
      <w:pPr>
        <w:pStyle w:val="Default"/>
        <w:ind w:firstLine="360"/>
        <w:rPr>
          <w:rFonts w:ascii="Arial Narrow" w:hAnsi="Arial Narrow"/>
          <w:color w:val="auto"/>
        </w:rPr>
      </w:pPr>
      <w:r w:rsidRPr="00316973">
        <w:rPr>
          <w:rFonts w:ascii="Arial Narrow" w:hAnsi="Arial Narrow"/>
          <w:color w:val="auto"/>
        </w:rPr>
        <w:t xml:space="preserve">Není </w:t>
      </w:r>
      <w:proofErr w:type="gramStart"/>
      <w:r w:rsidRPr="00316973">
        <w:rPr>
          <w:rFonts w:ascii="Arial Narrow" w:hAnsi="Arial Narrow"/>
          <w:color w:val="auto"/>
        </w:rPr>
        <w:t>řešeno - jedná</w:t>
      </w:r>
      <w:proofErr w:type="gramEnd"/>
      <w:r w:rsidRPr="00316973">
        <w:rPr>
          <w:rFonts w:ascii="Arial Narrow" w:hAnsi="Arial Narrow"/>
          <w:color w:val="auto"/>
        </w:rPr>
        <w:t xml:space="preserve"> se o vnitřní úpravy stávajícího objektu.</w:t>
      </w:r>
    </w:p>
    <w:p w14:paraId="595270D2" w14:textId="77777777" w:rsidR="008C206F" w:rsidRPr="00316973" w:rsidRDefault="008C206F" w:rsidP="00836F2A">
      <w:pPr>
        <w:pStyle w:val="Default"/>
        <w:numPr>
          <w:ilvl w:val="0"/>
          <w:numId w:val="9"/>
        </w:numPr>
        <w:spacing w:before="120"/>
        <w:ind w:left="357" w:hanging="357"/>
        <w:rPr>
          <w:rFonts w:ascii="Arial Narrow" w:hAnsi="Arial Narrow"/>
          <w:b/>
          <w:bCs/>
          <w:i/>
          <w:iCs/>
          <w:color w:val="auto"/>
        </w:rPr>
      </w:pPr>
      <w:r w:rsidRPr="00316973">
        <w:rPr>
          <w:rFonts w:ascii="Arial Narrow" w:hAnsi="Arial Narrow"/>
          <w:b/>
          <w:bCs/>
          <w:i/>
          <w:iCs/>
          <w:color w:val="auto"/>
        </w:rPr>
        <w:t>doprava v klidu,</w:t>
      </w:r>
    </w:p>
    <w:p w14:paraId="4ABF0E6A" w14:textId="6BAC8BF6" w:rsidR="008C206F" w:rsidRPr="00316973" w:rsidRDefault="00822DB5" w:rsidP="00822DB5">
      <w:pPr>
        <w:pStyle w:val="Default"/>
        <w:ind w:firstLine="360"/>
        <w:rPr>
          <w:rFonts w:ascii="Arial Narrow" w:hAnsi="Arial Narrow"/>
          <w:color w:val="auto"/>
        </w:rPr>
      </w:pPr>
      <w:r w:rsidRPr="00316973">
        <w:rPr>
          <w:rFonts w:ascii="Arial Narrow" w:hAnsi="Arial Narrow"/>
          <w:color w:val="auto"/>
        </w:rPr>
        <w:t xml:space="preserve">Není </w:t>
      </w:r>
      <w:proofErr w:type="gramStart"/>
      <w:r w:rsidRPr="00316973">
        <w:rPr>
          <w:rFonts w:ascii="Arial Narrow" w:hAnsi="Arial Narrow"/>
          <w:color w:val="auto"/>
        </w:rPr>
        <w:t>řešeno - jedná</w:t>
      </w:r>
      <w:proofErr w:type="gramEnd"/>
      <w:r w:rsidRPr="00316973">
        <w:rPr>
          <w:rFonts w:ascii="Arial Narrow" w:hAnsi="Arial Narrow"/>
          <w:color w:val="auto"/>
        </w:rPr>
        <w:t xml:space="preserve"> se o vnitřní úpravy stávajícího objektu.</w:t>
      </w:r>
    </w:p>
    <w:p w14:paraId="1E98E874" w14:textId="77777777" w:rsidR="008C206F" w:rsidRPr="00316973" w:rsidRDefault="008C206F" w:rsidP="00836F2A">
      <w:pPr>
        <w:pStyle w:val="Default"/>
        <w:numPr>
          <w:ilvl w:val="0"/>
          <w:numId w:val="9"/>
        </w:numPr>
        <w:spacing w:before="120"/>
        <w:ind w:left="357" w:hanging="357"/>
        <w:rPr>
          <w:rFonts w:ascii="Arial Narrow" w:hAnsi="Arial Narrow"/>
          <w:b/>
          <w:bCs/>
          <w:i/>
          <w:iCs/>
          <w:color w:val="auto"/>
        </w:rPr>
      </w:pPr>
      <w:r w:rsidRPr="00316973">
        <w:rPr>
          <w:rFonts w:ascii="Arial Narrow" w:hAnsi="Arial Narrow"/>
          <w:b/>
          <w:bCs/>
          <w:i/>
          <w:iCs/>
          <w:color w:val="auto"/>
        </w:rPr>
        <w:t>pěší a cyklistické stezky.</w:t>
      </w:r>
    </w:p>
    <w:p w14:paraId="7F8B51A3" w14:textId="2899F18D" w:rsidR="00316973" w:rsidRPr="00316973" w:rsidRDefault="00822DB5" w:rsidP="00AC3ED0">
      <w:pPr>
        <w:pStyle w:val="Default"/>
        <w:ind w:firstLine="360"/>
        <w:rPr>
          <w:rFonts w:ascii="Arial Narrow" w:hAnsi="Arial Narrow"/>
          <w:color w:val="auto"/>
        </w:rPr>
      </w:pPr>
      <w:r w:rsidRPr="00316973">
        <w:rPr>
          <w:rFonts w:ascii="Arial Narrow" w:hAnsi="Arial Narrow"/>
          <w:color w:val="auto"/>
        </w:rPr>
        <w:t xml:space="preserve">Není </w:t>
      </w:r>
      <w:proofErr w:type="gramStart"/>
      <w:r w:rsidRPr="00316973">
        <w:rPr>
          <w:rFonts w:ascii="Arial Narrow" w:hAnsi="Arial Narrow"/>
          <w:color w:val="auto"/>
        </w:rPr>
        <w:t>řešeno - jedná</w:t>
      </w:r>
      <w:proofErr w:type="gramEnd"/>
      <w:r w:rsidRPr="00316973">
        <w:rPr>
          <w:rFonts w:ascii="Arial Narrow" w:hAnsi="Arial Narrow"/>
          <w:color w:val="auto"/>
        </w:rPr>
        <w:t xml:space="preserve"> se o vnitřní úpravy stávajícího objektu.</w:t>
      </w:r>
    </w:p>
    <w:p w14:paraId="6FA86F7F" w14:textId="77777777" w:rsidR="008C206F" w:rsidRPr="00316973" w:rsidRDefault="008C206F" w:rsidP="008C206F">
      <w:pPr>
        <w:pStyle w:val="Default"/>
        <w:spacing w:before="360"/>
        <w:rPr>
          <w:rFonts w:ascii="Arial Narrow" w:hAnsi="Arial Narrow"/>
          <w:b/>
          <w:bCs/>
          <w:color w:val="auto"/>
          <w:sz w:val="26"/>
        </w:rPr>
      </w:pPr>
      <w:proofErr w:type="gramStart"/>
      <w:r w:rsidRPr="00316973">
        <w:rPr>
          <w:rFonts w:ascii="Arial Narrow" w:hAnsi="Arial Narrow"/>
          <w:b/>
          <w:bCs/>
          <w:color w:val="auto"/>
          <w:sz w:val="26"/>
        </w:rPr>
        <w:lastRenderedPageBreak/>
        <w:t>B.5  Řešení</w:t>
      </w:r>
      <w:proofErr w:type="gramEnd"/>
      <w:r w:rsidRPr="00316973">
        <w:rPr>
          <w:rFonts w:ascii="Arial Narrow" w:hAnsi="Arial Narrow"/>
          <w:b/>
          <w:bCs/>
          <w:color w:val="auto"/>
          <w:sz w:val="26"/>
        </w:rPr>
        <w:t xml:space="preserve"> vegetace a souvisejících terénních úprav</w:t>
      </w:r>
    </w:p>
    <w:p w14:paraId="2BCA4B28" w14:textId="77777777" w:rsidR="008C206F" w:rsidRPr="00316973" w:rsidRDefault="008C206F" w:rsidP="00836F2A">
      <w:pPr>
        <w:pStyle w:val="Default"/>
        <w:numPr>
          <w:ilvl w:val="0"/>
          <w:numId w:val="10"/>
        </w:numPr>
        <w:spacing w:before="120"/>
        <w:ind w:left="357" w:hanging="357"/>
        <w:rPr>
          <w:rFonts w:ascii="Arial Narrow" w:hAnsi="Arial Narrow"/>
          <w:b/>
          <w:bCs/>
          <w:i/>
          <w:iCs/>
          <w:color w:val="auto"/>
        </w:rPr>
      </w:pPr>
      <w:r w:rsidRPr="00316973">
        <w:rPr>
          <w:rFonts w:ascii="Arial Narrow" w:hAnsi="Arial Narrow"/>
          <w:b/>
          <w:bCs/>
          <w:i/>
          <w:iCs/>
          <w:color w:val="auto"/>
        </w:rPr>
        <w:t>terénní úpravy,</w:t>
      </w:r>
    </w:p>
    <w:p w14:paraId="0AB2064A" w14:textId="57F653B3" w:rsidR="008C206F" w:rsidRPr="00316973" w:rsidRDefault="006A4BD0" w:rsidP="006A4BD0">
      <w:pPr>
        <w:pStyle w:val="Default"/>
        <w:ind w:firstLine="360"/>
        <w:rPr>
          <w:rFonts w:ascii="Arial Narrow" w:hAnsi="Arial Narrow"/>
          <w:color w:val="auto"/>
        </w:rPr>
      </w:pPr>
      <w:r w:rsidRPr="00316973">
        <w:rPr>
          <w:rFonts w:ascii="Arial Narrow" w:hAnsi="Arial Narrow"/>
          <w:color w:val="auto"/>
        </w:rPr>
        <w:t xml:space="preserve">Není </w:t>
      </w:r>
      <w:proofErr w:type="gramStart"/>
      <w:r w:rsidRPr="00316973">
        <w:rPr>
          <w:rFonts w:ascii="Arial Narrow" w:hAnsi="Arial Narrow"/>
          <w:color w:val="auto"/>
        </w:rPr>
        <w:t>řešeno - jedná</w:t>
      </w:r>
      <w:proofErr w:type="gramEnd"/>
      <w:r w:rsidRPr="00316973">
        <w:rPr>
          <w:rFonts w:ascii="Arial Narrow" w:hAnsi="Arial Narrow"/>
          <w:color w:val="auto"/>
        </w:rPr>
        <w:t xml:space="preserve"> se o vnitřní úpravy stávajícího objektu.</w:t>
      </w:r>
    </w:p>
    <w:p w14:paraId="6AA806AB" w14:textId="77777777" w:rsidR="008C206F" w:rsidRPr="00316973" w:rsidRDefault="008C206F" w:rsidP="00836F2A">
      <w:pPr>
        <w:pStyle w:val="Default"/>
        <w:numPr>
          <w:ilvl w:val="0"/>
          <w:numId w:val="10"/>
        </w:numPr>
        <w:spacing w:before="120"/>
        <w:ind w:left="357" w:hanging="357"/>
        <w:rPr>
          <w:rFonts w:ascii="Arial Narrow" w:hAnsi="Arial Narrow"/>
          <w:b/>
          <w:bCs/>
          <w:i/>
          <w:iCs/>
          <w:color w:val="auto"/>
        </w:rPr>
      </w:pPr>
      <w:r w:rsidRPr="00316973">
        <w:rPr>
          <w:rFonts w:ascii="Arial Narrow" w:hAnsi="Arial Narrow"/>
          <w:b/>
          <w:bCs/>
          <w:i/>
          <w:iCs/>
          <w:color w:val="auto"/>
        </w:rPr>
        <w:t>použité vegetační prvky,</w:t>
      </w:r>
    </w:p>
    <w:p w14:paraId="4B14BA64" w14:textId="4C2B69BD" w:rsidR="008C206F" w:rsidRPr="00316973" w:rsidRDefault="006A4BD0" w:rsidP="006A4BD0">
      <w:pPr>
        <w:pStyle w:val="Default"/>
        <w:ind w:firstLine="360"/>
        <w:rPr>
          <w:rFonts w:ascii="Arial Narrow" w:hAnsi="Arial Narrow"/>
          <w:color w:val="auto"/>
        </w:rPr>
      </w:pPr>
      <w:r w:rsidRPr="00316973">
        <w:rPr>
          <w:rFonts w:ascii="Arial Narrow" w:hAnsi="Arial Narrow"/>
          <w:color w:val="auto"/>
        </w:rPr>
        <w:t xml:space="preserve">Není </w:t>
      </w:r>
      <w:proofErr w:type="gramStart"/>
      <w:r w:rsidRPr="00316973">
        <w:rPr>
          <w:rFonts w:ascii="Arial Narrow" w:hAnsi="Arial Narrow"/>
          <w:color w:val="auto"/>
        </w:rPr>
        <w:t>řešeno - jedná</w:t>
      </w:r>
      <w:proofErr w:type="gramEnd"/>
      <w:r w:rsidRPr="00316973">
        <w:rPr>
          <w:rFonts w:ascii="Arial Narrow" w:hAnsi="Arial Narrow"/>
          <w:color w:val="auto"/>
        </w:rPr>
        <w:t xml:space="preserve"> se o vnitřní úpravy stávajícího objektu.</w:t>
      </w:r>
    </w:p>
    <w:p w14:paraId="753F7A39" w14:textId="77777777" w:rsidR="008C206F" w:rsidRPr="00316973" w:rsidRDefault="008C206F" w:rsidP="00836F2A">
      <w:pPr>
        <w:pStyle w:val="Default"/>
        <w:numPr>
          <w:ilvl w:val="0"/>
          <w:numId w:val="10"/>
        </w:numPr>
        <w:spacing w:before="120"/>
        <w:ind w:left="357" w:hanging="357"/>
        <w:rPr>
          <w:rFonts w:ascii="Arial Narrow" w:hAnsi="Arial Narrow"/>
          <w:b/>
          <w:bCs/>
          <w:i/>
          <w:iCs/>
          <w:color w:val="auto"/>
        </w:rPr>
      </w:pPr>
      <w:r w:rsidRPr="00316973">
        <w:rPr>
          <w:rFonts w:ascii="Arial Narrow" w:hAnsi="Arial Narrow"/>
          <w:b/>
          <w:bCs/>
          <w:i/>
          <w:iCs/>
          <w:color w:val="auto"/>
        </w:rPr>
        <w:t>biotechnická opatření.</w:t>
      </w:r>
    </w:p>
    <w:p w14:paraId="1F40CC21" w14:textId="684E4909" w:rsidR="008C206F" w:rsidRPr="00316973" w:rsidRDefault="006A4BD0" w:rsidP="006A4BD0">
      <w:pPr>
        <w:pStyle w:val="Default"/>
        <w:ind w:firstLine="360"/>
        <w:rPr>
          <w:rFonts w:ascii="Arial Narrow" w:hAnsi="Arial Narrow"/>
          <w:color w:val="auto"/>
        </w:rPr>
      </w:pPr>
      <w:r w:rsidRPr="00316973">
        <w:rPr>
          <w:rFonts w:ascii="Arial Narrow" w:hAnsi="Arial Narrow"/>
          <w:color w:val="auto"/>
        </w:rPr>
        <w:t xml:space="preserve">Není </w:t>
      </w:r>
      <w:proofErr w:type="gramStart"/>
      <w:r w:rsidRPr="00316973">
        <w:rPr>
          <w:rFonts w:ascii="Arial Narrow" w:hAnsi="Arial Narrow"/>
          <w:color w:val="auto"/>
        </w:rPr>
        <w:t>řešeno - jedná</w:t>
      </w:r>
      <w:proofErr w:type="gramEnd"/>
      <w:r w:rsidRPr="00316973">
        <w:rPr>
          <w:rFonts w:ascii="Arial Narrow" w:hAnsi="Arial Narrow"/>
          <w:color w:val="auto"/>
        </w:rPr>
        <w:t xml:space="preserve"> se o vnitřní úpravy stávajícího objektu.</w:t>
      </w:r>
    </w:p>
    <w:p w14:paraId="13E3C55D" w14:textId="77777777" w:rsidR="008C206F" w:rsidRPr="00316973" w:rsidRDefault="008C206F" w:rsidP="008C206F">
      <w:pPr>
        <w:pStyle w:val="Default"/>
        <w:spacing w:before="360"/>
        <w:rPr>
          <w:rFonts w:ascii="Arial Narrow" w:hAnsi="Arial Narrow"/>
          <w:b/>
          <w:bCs/>
          <w:color w:val="auto"/>
          <w:sz w:val="26"/>
        </w:rPr>
      </w:pPr>
      <w:proofErr w:type="gramStart"/>
      <w:r w:rsidRPr="00316973">
        <w:rPr>
          <w:rFonts w:ascii="Arial Narrow" w:hAnsi="Arial Narrow"/>
          <w:b/>
          <w:bCs/>
          <w:color w:val="auto"/>
          <w:sz w:val="26"/>
        </w:rPr>
        <w:t>B.6  Popis</w:t>
      </w:r>
      <w:proofErr w:type="gramEnd"/>
      <w:r w:rsidRPr="00316973">
        <w:rPr>
          <w:rFonts w:ascii="Arial Narrow" w:hAnsi="Arial Narrow"/>
          <w:b/>
          <w:bCs/>
          <w:color w:val="auto"/>
          <w:sz w:val="26"/>
        </w:rPr>
        <w:t xml:space="preserve"> vlivů stavby na životní prostředí a jeho ochrana</w:t>
      </w:r>
    </w:p>
    <w:p w14:paraId="24173D2E" w14:textId="77777777" w:rsidR="008C206F" w:rsidRPr="00316973" w:rsidRDefault="008C206F" w:rsidP="00836F2A">
      <w:pPr>
        <w:pStyle w:val="Default"/>
        <w:numPr>
          <w:ilvl w:val="0"/>
          <w:numId w:val="11"/>
        </w:numPr>
        <w:spacing w:before="120"/>
        <w:ind w:left="357" w:hanging="357"/>
        <w:rPr>
          <w:rFonts w:ascii="Arial Narrow" w:hAnsi="Arial Narrow"/>
          <w:b/>
          <w:bCs/>
          <w:i/>
          <w:iCs/>
          <w:color w:val="auto"/>
        </w:rPr>
      </w:pPr>
      <w:r w:rsidRPr="00316973">
        <w:rPr>
          <w:rFonts w:ascii="Arial Narrow" w:hAnsi="Arial Narrow"/>
          <w:b/>
          <w:bCs/>
          <w:i/>
          <w:iCs/>
          <w:color w:val="auto"/>
        </w:rPr>
        <w:t>vliv na životní prostředí – ovzduší, hluk, voda, odpady a půda,</w:t>
      </w:r>
    </w:p>
    <w:p w14:paraId="51E72B83" w14:textId="70ABCD76" w:rsidR="00F15408" w:rsidRPr="00316973" w:rsidRDefault="00F15408" w:rsidP="00F15408">
      <w:pPr>
        <w:pStyle w:val="Textpsmene"/>
        <w:numPr>
          <w:ilvl w:val="0"/>
          <w:numId w:val="0"/>
        </w:numPr>
        <w:ind w:firstLine="425"/>
        <w:rPr>
          <w:rFonts w:ascii="Arial Narrow" w:hAnsi="Arial Narrow"/>
          <w:bCs/>
          <w:szCs w:val="24"/>
        </w:rPr>
      </w:pPr>
      <w:r w:rsidRPr="00316973">
        <w:rPr>
          <w:rFonts w:ascii="Arial Narrow" w:hAnsi="Arial Narrow"/>
          <w:bCs/>
          <w:szCs w:val="24"/>
        </w:rPr>
        <w:t>Jedná se o stávající objekt. Stavba nepůsobí nepříznivě na životní prostředí. Navržené technické řešení je koncipováno s ohledem na max. možnou ochranu všech složek životního prostředí.</w:t>
      </w:r>
    </w:p>
    <w:p w14:paraId="2C7D158F" w14:textId="77777777" w:rsidR="00F15408" w:rsidRPr="00316973" w:rsidRDefault="00F15408" w:rsidP="00F15408">
      <w:pPr>
        <w:pStyle w:val="Default"/>
        <w:spacing w:before="80"/>
        <w:jc w:val="both"/>
        <w:rPr>
          <w:rFonts w:ascii="Arial Narrow" w:hAnsi="Arial Narrow"/>
          <w:i/>
          <w:color w:val="auto"/>
          <w:u w:val="single"/>
        </w:rPr>
      </w:pPr>
      <w:r w:rsidRPr="00316973">
        <w:rPr>
          <w:rFonts w:ascii="Arial Narrow" w:hAnsi="Arial Narrow"/>
          <w:i/>
          <w:color w:val="auto"/>
          <w:u w:val="single"/>
        </w:rPr>
        <w:t xml:space="preserve">Vliv </w:t>
      </w:r>
      <w:proofErr w:type="gramStart"/>
      <w:r w:rsidRPr="00316973">
        <w:rPr>
          <w:rFonts w:ascii="Arial Narrow" w:hAnsi="Arial Narrow"/>
          <w:i/>
          <w:color w:val="auto"/>
          <w:u w:val="single"/>
        </w:rPr>
        <w:t>na  ovzduší</w:t>
      </w:r>
      <w:proofErr w:type="gramEnd"/>
    </w:p>
    <w:p w14:paraId="55B0E80A" w14:textId="77777777" w:rsidR="00F15408" w:rsidRPr="00316973" w:rsidRDefault="00F15408" w:rsidP="00F15408">
      <w:pPr>
        <w:pStyle w:val="Zkladntext"/>
        <w:ind w:firstLine="360"/>
        <w:jc w:val="both"/>
        <w:rPr>
          <w:rFonts w:ascii="Arial Narrow" w:hAnsi="Arial Narrow"/>
          <w:sz w:val="24"/>
        </w:rPr>
      </w:pPr>
      <w:r w:rsidRPr="00316973">
        <w:rPr>
          <w:rFonts w:ascii="Arial Narrow" w:hAnsi="Arial Narrow"/>
          <w:sz w:val="24"/>
        </w:rPr>
        <w:t>Stavba nemá vliv na ovzduší.</w:t>
      </w:r>
    </w:p>
    <w:p w14:paraId="7EC2A058" w14:textId="77777777" w:rsidR="00F15408" w:rsidRPr="00316973" w:rsidRDefault="00F15408" w:rsidP="00F15408">
      <w:pPr>
        <w:pStyle w:val="Default"/>
        <w:spacing w:before="80"/>
        <w:jc w:val="both"/>
        <w:rPr>
          <w:rFonts w:ascii="Arial Narrow" w:hAnsi="Arial Narrow"/>
          <w:i/>
          <w:color w:val="auto"/>
          <w:u w:val="single"/>
        </w:rPr>
      </w:pPr>
      <w:r w:rsidRPr="00316973">
        <w:rPr>
          <w:rFonts w:ascii="Arial Narrow" w:hAnsi="Arial Narrow"/>
          <w:i/>
          <w:color w:val="auto"/>
          <w:u w:val="single"/>
        </w:rPr>
        <w:t>Vliv vody</w:t>
      </w:r>
    </w:p>
    <w:p w14:paraId="0B8E5293" w14:textId="0EDAAE6E" w:rsidR="00F15408" w:rsidRPr="00316973" w:rsidRDefault="00F15408" w:rsidP="00F15408">
      <w:pPr>
        <w:pStyle w:val="Zkladntext"/>
        <w:ind w:firstLine="360"/>
        <w:jc w:val="both"/>
        <w:rPr>
          <w:rFonts w:ascii="Arial Narrow" w:hAnsi="Arial Narrow"/>
          <w:sz w:val="24"/>
        </w:rPr>
      </w:pPr>
      <w:r w:rsidRPr="00316973">
        <w:rPr>
          <w:rFonts w:ascii="Arial Narrow" w:hAnsi="Arial Narrow"/>
          <w:sz w:val="24"/>
        </w:rPr>
        <w:t>Není vliv na vody. Jedná se o stávající objekt.</w:t>
      </w:r>
    </w:p>
    <w:p w14:paraId="6E027597" w14:textId="77777777" w:rsidR="00F15408" w:rsidRPr="00316973" w:rsidRDefault="00F15408" w:rsidP="00F15408">
      <w:pPr>
        <w:pStyle w:val="Default"/>
        <w:spacing w:before="80"/>
        <w:jc w:val="both"/>
        <w:rPr>
          <w:rFonts w:ascii="Arial Narrow" w:hAnsi="Arial Narrow"/>
          <w:i/>
          <w:color w:val="auto"/>
          <w:u w:val="single"/>
        </w:rPr>
      </w:pPr>
      <w:r w:rsidRPr="00316973">
        <w:rPr>
          <w:rFonts w:ascii="Arial Narrow" w:hAnsi="Arial Narrow"/>
          <w:i/>
          <w:color w:val="auto"/>
          <w:u w:val="single"/>
        </w:rPr>
        <w:t>hluk</w:t>
      </w:r>
    </w:p>
    <w:p w14:paraId="271EE4CF" w14:textId="77BB6456" w:rsidR="00F15408" w:rsidRPr="00316973" w:rsidRDefault="00F15408" w:rsidP="00194BA7">
      <w:pPr>
        <w:pStyle w:val="Zkladntext"/>
        <w:ind w:firstLine="360"/>
        <w:jc w:val="both"/>
        <w:rPr>
          <w:rFonts w:ascii="Arial Narrow" w:hAnsi="Arial Narrow"/>
          <w:sz w:val="24"/>
        </w:rPr>
      </w:pPr>
      <w:r w:rsidRPr="00316973">
        <w:rPr>
          <w:rFonts w:ascii="Arial Narrow" w:hAnsi="Arial Narrow"/>
          <w:sz w:val="24"/>
        </w:rPr>
        <w:t xml:space="preserve">Stavba nemá negativní vliv na své okolí. </w:t>
      </w:r>
      <w:r w:rsidR="00DD0518" w:rsidRPr="00316973">
        <w:rPr>
          <w:rFonts w:ascii="Arial Narrow" w:hAnsi="Arial Narrow"/>
          <w:sz w:val="24"/>
        </w:rPr>
        <w:t>Budova se nachází v centru obce a o</w:t>
      </w:r>
      <w:r w:rsidRPr="00316973">
        <w:rPr>
          <w:rFonts w:ascii="Arial Narrow" w:hAnsi="Arial Narrow"/>
          <w:sz w:val="24"/>
        </w:rPr>
        <w:t xml:space="preserve">dstup </w:t>
      </w:r>
      <w:r w:rsidR="00DD0518" w:rsidRPr="00316973">
        <w:rPr>
          <w:rFonts w:ascii="Arial Narrow" w:hAnsi="Arial Narrow"/>
          <w:sz w:val="24"/>
        </w:rPr>
        <w:t>od</w:t>
      </w:r>
      <w:r w:rsidRPr="00316973">
        <w:rPr>
          <w:rFonts w:ascii="Arial Narrow" w:hAnsi="Arial Narrow"/>
          <w:sz w:val="24"/>
        </w:rPr>
        <w:t xml:space="preserve"> obytných domů dostatečný.</w:t>
      </w:r>
    </w:p>
    <w:p w14:paraId="673CA985" w14:textId="77777777" w:rsidR="00F15408" w:rsidRPr="00316973" w:rsidRDefault="00F15408" w:rsidP="00F15408">
      <w:pPr>
        <w:pStyle w:val="Default"/>
        <w:spacing w:before="80"/>
        <w:jc w:val="both"/>
        <w:rPr>
          <w:rFonts w:ascii="Arial Narrow" w:hAnsi="Arial Narrow"/>
          <w:i/>
          <w:color w:val="auto"/>
          <w:u w:val="single"/>
        </w:rPr>
      </w:pPr>
      <w:r w:rsidRPr="00316973">
        <w:rPr>
          <w:rFonts w:ascii="Arial Narrow" w:hAnsi="Arial Narrow"/>
          <w:i/>
          <w:color w:val="auto"/>
          <w:u w:val="single"/>
        </w:rPr>
        <w:t>odpady</w:t>
      </w:r>
    </w:p>
    <w:p w14:paraId="2A92D0A0" w14:textId="1D4048BB" w:rsidR="008C206F" w:rsidRPr="00316973" w:rsidRDefault="00F15408" w:rsidP="00F15408">
      <w:pPr>
        <w:pStyle w:val="Default"/>
        <w:ind w:firstLine="360"/>
        <w:rPr>
          <w:rFonts w:ascii="Arial Narrow" w:hAnsi="Arial Narrow"/>
          <w:color w:val="auto"/>
        </w:rPr>
      </w:pPr>
      <w:r w:rsidRPr="00316973">
        <w:rPr>
          <w:rFonts w:ascii="Arial Narrow" w:hAnsi="Arial Narrow"/>
          <w:color w:val="auto"/>
        </w:rPr>
        <w:t>Tříděný odpad bude ukládán v uzavíratelných stávajících kontejnerech, které jsou umístěné na jižní straně a jsou pravidelně vyvážené.</w:t>
      </w:r>
    </w:p>
    <w:p w14:paraId="5D5A4577" w14:textId="77777777" w:rsidR="008C206F" w:rsidRPr="00316973" w:rsidRDefault="008C206F" w:rsidP="00836F2A">
      <w:pPr>
        <w:pStyle w:val="Default"/>
        <w:numPr>
          <w:ilvl w:val="0"/>
          <w:numId w:val="11"/>
        </w:numPr>
        <w:spacing w:before="120"/>
        <w:ind w:left="357" w:hanging="357"/>
        <w:rPr>
          <w:rFonts w:ascii="Arial Narrow" w:hAnsi="Arial Narrow"/>
          <w:b/>
          <w:bCs/>
          <w:i/>
          <w:iCs/>
          <w:color w:val="auto"/>
        </w:rPr>
      </w:pPr>
      <w:r w:rsidRPr="00316973">
        <w:rPr>
          <w:rFonts w:ascii="Arial Narrow" w:hAnsi="Arial Narrow"/>
          <w:b/>
          <w:bCs/>
          <w:i/>
          <w:iCs/>
          <w:color w:val="auto"/>
        </w:rPr>
        <w:t>vliv na přírodu a krajinu – ochrana dřevin, ochrana památných stromů, ochrana rostlin a živočichů, zachování ekologických funkcí a vazeb v krajině apod.,</w:t>
      </w:r>
    </w:p>
    <w:p w14:paraId="6B27E109" w14:textId="76300D0A" w:rsidR="008C206F" w:rsidRPr="00316973" w:rsidRDefault="00E324B0" w:rsidP="00E324B0">
      <w:pPr>
        <w:pStyle w:val="Default"/>
        <w:ind w:firstLine="360"/>
        <w:rPr>
          <w:rFonts w:ascii="Arial Narrow" w:hAnsi="Arial Narrow"/>
          <w:color w:val="auto"/>
        </w:rPr>
      </w:pPr>
      <w:r w:rsidRPr="00316973">
        <w:rPr>
          <w:rFonts w:ascii="Arial Narrow" w:hAnsi="Arial Narrow"/>
          <w:color w:val="auto"/>
        </w:rPr>
        <w:t xml:space="preserve">Není </w:t>
      </w:r>
      <w:proofErr w:type="gramStart"/>
      <w:r w:rsidRPr="00316973">
        <w:rPr>
          <w:rFonts w:ascii="Arial Narrow" w:hAnsi="Arial Narrow"/>
          <w:color w:val="auto"/>
        </w:rPr>
        <w:t>řešeno - jedná</w:t>
      </w:r>
      <w:proofErr w:type="gramEnd"/>
      <w:r w:rsidRPr="00316973">
        <w:rPr>
          <w:rFonts w:ascii="Arial Narrow" w:hAnsi="Arial Narrow"/>
          <w:color w:val="auto"/>
        </w:rPr>
        <w:t xml:space="preserve"> se o vnitřní úpravy stávajícího objektu.</w:t>
      </w:r>
    </w:p>
    <w:p w14:paraId="73F10B4E" w14:textId="77777777" w:rsidR="008C206F" w:rsidRPr="00316973" w:rsidRDefault="008C206F" w:rsidP="00836F2A">
      <w:pPr>
        <w:pStyle w:val="Default"/>
        <w:numPr>
          <w:ilvl w:val="0"/>
          <w:numId w:val="11"/>
        </w:numPr>
        <w:spacing w:before="120"/>
        <w:ind w:left="357" w:hanging="357"/>
        <w:rPr>
          <w:rFonts w:ascii="Arial Narrow" w:hAnsi="Arial Narrow"/>
          <w:b/>
          <w:bCs/>
          <w:i/>
          <w:iCs/>
          <w:color w:val="auto"/>
        </w:rPr>
      </w:pPr>
      <w:r w:rsidRPr="00316973">
        <w:rPr>
          <w:rFonts w:ascii="Arial Narrow" w:hAnsi="Arial Narrow"/>
          <w:b/>
          <w:bCs/>
          <w:i/>
          <w:iCs/>
          <w:color w:val="auto"/>
        </w:rPr>
        <w:t>vliv na soustavu chráněných území Natura 2000,</w:t>
      </w:r>
    </w:p>
    <w:p w14:paraId="014BA50D" w14:textId="09BEB580" w:rsidR="008C206F" w:rsidRPr="00316973" w:rsidRDefault="00E324B0" w:rsidP="00E324B0">
      <w:pPr>
        <w:pStyle w:val="Default"/>
        <w:ind w:firstLine="360"/>
        <w:rPr>
          <w:rFonts w:ascii="Arial Narrow" w:hAnsi="Arial Narrow"/>
          <w:color w:val="auto"/>
        </w:rPr>
      </w:pPr>
      <w:r w:rsidRPr="00316973">
        <w:rPr>
          <w:rFonts w:ascii="Arial Narrow" w:hAnsi="Arial Narrow"/>
          <w:color w:val="auto"/>
        </w:rPr>
        <w:t xml:space="preserve">Není </w:t>
      </w:r>
      <w:proofErr w:type="gramStart"/>
      <w:r w:rsidRPr="00316973">
        <w:rPr>
          <w:rFonts w:ascii="Arial Narrow" w:hAnsi="Arial Narrow"/>
          <w:color w:val="auto"/>
        </w:rPr>
        <w:t>řešeno - jedná</w:t>
      </w:r>
      <w:proofErr w:type="gramEnd"/>
      <w:r w:rsidRPr="00316973">
        <w:rPr>
          <w:rFonts w:ascii="Arial Narrow" w:hAnsi="Arial Narrow"/>
          <w:color w:val="auto"/>
        </w:rPr>
        <w:t xml:space="preserve"> se o vnitřní úpravy stávajícího objektu.</w:t>
      </w:r>
    </w:p>
    <w:p w14:paraId="4E07A4FC" w14:textId="77777777" w:rsidR="008C206F" w:rsidRPr="00316973" w:rsidRDefault="008C206F" w:rsidP="00836F2A">
      <w:pPr>
        <w:pStyle w:val="Default"/>
        <w:numPr>
          <w:ilvl w:val="0"/>
          <w:numId w:val="11"/>
        </w:numPr>
        <w:spacing w:before="120"/>
        <w:ind w:left="357" w:hanging="357"/>
        <w:rPr>
          <w:rFonts w:ascii="Arial Narrow" w:hAnsi="Arial Narrow"/>
          <w:b/>
          <w:bCs/>
          <w:i/>
          <w:iCs/>
          <w:color w:val="auto"/>
        </w:rPr>
      </w:pPr>
      <w:r w:rsidRPr="00316973">
        <w:rPr>
          <w:rFonts w:ascii="Arial Narrow" w:hAnsi="Arial Narrow"/>
          <w:b/>
          <w:bCs/>
          <w:i/>
          <w:iCs/>
          <w:color w:val="auto"/>
        </w:rPr>
        <w:t>způsob zohlednění podmínek závazného stanoviska posouzení vlivu záměru na životní prostředí, je-li podkladem,</w:t>
      </w:r>
    </w:p>
    <w:p w14:paraId="16513968" w14:textId="5321D518" w:rsidR="008C206F" w:rsidRPr="00316973" w:rsidRDefault="00D21F02" w:rsidP="00D21F02">
      <w:pPr>
        <w:pStyle w:val="Default"/>
        <w:ind w:firstLine="360"/>
        <w:jc w:val="both"/>
        <w:rPr>
          <w:rFonts w:ascii="Arial Narrow" w:hAnsi="Arial Narrow"/>
          <w:color w:val="auto"/>
        </w:rPr>
      </w:pPr>
      <w:r w:rsidRPr="00316973">
        <w:rPr>
          <w:rFonts w:ascii="Arial Narrow" w:hAnsi="Arial Narrow"/>
          <w:color w:val="auto"/>
        </w:rPr>
        <w:t xml:space="preserve">Není požadavek na zjišťovací řízení ani stanovisko </w:t>
      </w:r>
      <w:proofErr w:type="gramStart"/>
      <w:r w:rsidRPr="00316973">
        <w:rPr>
          <w:rFonts w:ascii="Arial Narrow" w:hAnsi="Arial Narrow"/>
          <w:color w:val="auto"/>
        </w:rPr>
        <w:t>EIA - jedná</w:t>
      </w:r>
      <w:proofErr w:type="gramEnd"/>
      <w:r w:rsidRPr="00316973">
        <w:rPr>
          <w:rFonts w:ascii="Arial Narrow" w:hAnsi="Arial Narrow"/>
          <w:color w:val="auto"/>
        </w:rPr>
        <w:t xml:space="preserve"> se o vnitřní úpravy stávajícího objektu.</w:t>
      </w:r>
    </w:p>
    <w:p w14:paraId="45141243" w14:textId="77777777" w:rsidR="008C206F" w:rsidRPr="00316973" w:rsidRDefault="008C206F" w:rsidP="00836F2A">
      <w:pPr>
        <w:pStyle w:val="Default"/>
        <w:numPr>
          <w:ilvl w:val="0"/>
          <w:numId w:val="11"/>
        </w:numPr>
        <w:spacing w:before="120"/>
        <w:ind w:left="357" w:hanging="357"/>
        <w:rPr>
          <w:rFonts w:ascii="Arial Narrow" w:hAnsi="Arial Narrow"/>
          <w:b/>
          <w:bCs/>
          <w:i/>
          <w:iCs/>
          <w:color w:val="auto"/>
        </w:rPr>
      </w:pPr>
      <w:r w:rsidRPr="00316973">
        <w:rPr>
          <w:rFonts w:ascii="Arial Narrow" w:hAnsi="Arial Narrow"/>
          <w:b/>
          <w:bCs/>
          <w:i/>
          <w:iCs/>
          <w:color w:val="auto"/>
        </w:rPr>
        <w:t>v případě záměrů spadajících do režimu zákona o integrované prevenci základní parametry způsobu naplnění závěrů o nejlepších dostupných technikách nebo integrované povolení, bylo-li vydáno,</w:t>
      </w:r>
    </w:p>
    <w:p w14:paraId="067E082F" w14:textId="74FEDFCB" w:rsidR="001B7AE0" w:rsidRPr="00316973" w:rsidRDefault="00FF016B" w:rsidP="00B1039E">
      <w:pPr>
        <w:pStyle w:val="Default"/>
        <w:ind w:firstLine="360"/>
        <w:rPr>
          <w:rFonts w:ascii="Arial Narrow" w:hAnsi="Arial Narrow"/>
          <w:color w:val="auto"/>
        </w:rPr>
      </w:pPr>
      <w:r w:rsidRPr="00316973">
        <w:rPr>
          <w:rFonts w:ascii="Arial Narrow" w:hAnsi="Arial Narrow"/>
          <w:color w:val="auto"/>
        </w:rPr>
        <w:t xml:space="preserve">Stavba nespadá do režimu zákona o integrované prevenci. </w:t>
      </w:r>
    </w:p>
    <w:p w14:paraId="55EC5980" w14:textId="77777777" w:rsidR="008C206F" w:rsidRPr="00316973" w:rsidRDefault="008C206F" w:rsidP="00836F2A">
      <w:pPr>
        <w:pStyle w:val="Default"/>
        <w:numPr>
          <w:ilvl w:val="0"/>
          <w:numId w:val="11"/>
        </w:numPr>
        <w:spacing w:before="120"/>
        <w:ind w:left="357" w:hanging="357"/>
        <w:rPr>
          <w:rFonts w:ascii="Arial Narrow" w:hAnsi="Arial Narrow"/>
          <w:b/>
          <w:bCs/>
          <w:i/>
          <w:iCs/>
          <w:color w:val="auto"/>
        </w:rPr>
      </w:pPr>
      <w:r w:rsidRPr="00316973">
        <w:rPr>
          <w:rFonts w:ascii="Arial Narrow" w:hAnsi="Arial Narrow"/>
          <w:b/>
          <w:bCs/>
          <w:i/>
          <w:iCs/>
          <w:color w:val="auto"/>
        </w:rPr>
        <w:t>navrhovaná ochranná a bezpečnostní pásma, rozsah omezení a podmínky ochrany podle jiných právních předpisů.</w:t>
      </w:r>
    </w:p>
    <w:p w14:paraId="433EFF4B" w14:textId="0CCBC9A0" w:rsidR="00FF016B" w:rsidRPr="00316973" w:rsidRDefault="00FF016B" w:rsidP="00FF016B">
      <w:pPr>
        <w:pStyle w:val="Default"/>
        <w:ind w:firstLine="360"/>
        <w:rPr>
          <w:rFonts w:ascii="Arial Narrow" w:hAnsi="Arial Narrow"/>
          <w:color w:val="auto"/>
        </w:rPr>
      </w:pPr>
      <w:r w:rsidRPr="00316973">
        <w:rPr>
          <w:rFonts w:ascii="Arial Narrow" w:hAnsi="Arial Narrow"/>
          <w:color w:val="auto"/>
        </w:rPr>
        <w:t>Nejsou navrhována nová ochranná a bezpečnostní pásma, jedná se o vnitřní stavební úpravy části stávajícího objektu.</w:t>
      </w:r>
    </w:p>
    <w:p w14:paraId="384AE5EF" w14:textId="77777777" w:rsidR="008C206F" w:rsidRPr="00316973" w:rsidRDefault="008C206F" w:rsidP="008C206F">
      <w:pPr>
        <w:pStyle w:val="Default"/>
        <w:spacing w:before="360"/>
        <w:rPr>
          <w:rFonts w:ascii="Arial Narrow" w:hAnsi="Arial Narrow"/>
          <w:b/>
          <w:bCs/>
          <w:color w:val="auto"/>
          <w:sz w:val="26"/>
        </w:rPr>
      </w:pPr>
      <w:proofErr w:type="gramStart"/>
      <w:r w:rsidRPr="00316973">
        <w:rPr>
          <w:rFonts w:ascii="Arial Narrow" w:hAnsi="Arial Narrow"/>
          <w:b/>
          <w:bCs/>
          <w:color w:val="auto"/>
          <w:sz w:val="26"/>
        </w:rPr>
        <w:t>B.7  Ochrana</w:t>
      </w:r>
      <w:proofErr w:type="gramEnd"/>
      <w:r w:rsidRPr="00316973">
        <w:rPr>
          <w:rFonts w:ascii="Arial Narrow" w:hAnsi="Arial Narrow"/>
          <w:b/>
          <w:bCs/>
          <w:color w:val="auto"/>
          <w:sz w:val="26"/>
        </w:rPr>
        <w:t xml:space="preserve"> obyvatelstva </w:t>
      </w:r>
    </w:p>
    <w:p w14:paraId="2C63C14A" w14:textId="77777777" w:rsidR="008C206F" w:rsidRPr="00316973" w:rsidRDefault="008C206F" w:rsidP="0059675C">
      <w:pPr>
        <w:pStyle w:val="Default"/>
        <w:spacing w:before="40" w:after="120"/>
        <w:rPr>
          <w:rFonts w:ascii="Arial Narrow" w:hAnsi="Arial Narrow"/>
          <w:b/>
          <w:bCs/>
          <w:i/>
          <w:iCs/>
          <w:color w:val="auto"/>
        </w:rPr>
      </w:pPr>
      <w:r w:rsidRPr="00316973">
        <w:rPr>
          <w:rFonts w:ascii="Arial Narrow" w:hAnsi="Arial Narrow"/>
          <w:b/>
          <w:bCs/>
          <w:i/>
          <w:iCs/>
          <w:color w:val="auto"/>
        </w:rPr>
        <w:t xml:space="preserve">Splnění základních požadavků z hlediska plnění úkolů ochrany obyvatelstva. </w:t>
      </w:r>
    </w:p>
    <w:p w14:paraId="09FB07F5" w14:textId="4740E8C8" w:rsidR="008C206F" w:rsidRPr="00316973" w:rsidRDefault="00555EF8" w:rsidP="008C206F">
      <w:pPr>
        <w:pStyle w:val="Default"/>
        <w:ind w:firstLine="360"/>
        <w:rPr>
          <w:rFonts w:ascii="Arial Narrow" w:hAnsi="Arial Narrow"/>
          <w:color w:val="auto"/>
        </w:rPr>
      </w:pPr>
      <w:r w:rsidRPr="00316973">
        <w:rPr>
          <w:rFonts w:ascii="Arial Narrow" w:hAnsi="Arial Narrow"/>
          <w:color w:val="auto"/>
        </w:rPr>
        <w:t xml:space="preserve">Nejsou požadovány žádné podmínky ochrany obyvatelstva. </w:t>
      </w:r>
    </w:p>
    <w:p w14:paraId="7E6CEDD5" w14:textId="77777777" w:rsidR="008C206F" w:rsidRPr="00D57F68" w:rsidRDefault="008C206F" w:rsidP="008C206F">
      <w:pPr>
        <w:pStyle w:val="Default"/>
        <w:spacing w:before="360"/>
        <w:rPr>
          <w:rFonts w:ascii="Arial Narrow" w:hAnsi="Arial Narrow"/>
          <w:b/>
          <w:bCs/>
          <w:color w:val="auto"/>
          <w:sz w:val="26"/>
        </w:rPr>
      </w:pPr>
      <w:proofErr w:type="gramStart"/>
      <w:r w:rsidRPr="00D57F68">
        <w:rPr>
          <w:rFonts w:ascii="Arial Narrow" w:hAnsi="Arial Narrow"/>
          <w:b/>
          <w:bCs/>
          <w:color w:val="auto"/>
          <w:sz w:val="26"/>
        </w:rPr>
        <w:lastRenderedPageBreak/>
        <w:t>B.8  Zásady</w:t>
      </w:r>
      <w:proofErr w:type="gramEnd"/>
      <w:r w:rsidRPr="00D57F68">
        <w:rPr>
          <w:rFonts w:ascii="Arial Narrow" w:hAnsi="Arial Narrow"/>
          <w:b/>
          <w:bCs/>
          <w:color w:val="auto"/>
          <w:sz w:val="26"/>
        </w:rPr>
        <w:t xml:space="preserve"> organizace výstavby </w:t>
      </w:r>
    </w:p>
    <w:p w14:paraId="33ED0E8C" w14:textId="77777777" w:rsidR="008C206F" w:rsidRPr="00D57F68" w:rsidRDefault="008C206F" w:rsidP="00836F2A">
      <w:pPr>
        <w:pStyle w:val="Default"/>
        <w:numPr>
          <w:ilvl w:val="0"/>
          <w:numId w:val="12"/>
        </w:numPr>
        <w:spacing w:before="120"/>
        <w:ind w:left="357" w:hanging="357"/>
        <w:rPr>
          <w:rFonts w:ascii="Arial Narrow" w:hAnsi="Arial Narrow"/>
          <w:b/>
          <w:bCs/>
          <w:i/>
          <w:iCs/>
          <w:color w:val="auto"/>
        </w:rPr>
      </w:pPr>
      <w:r w:rsidRPr="00D57F68">
        <w:rPr>
          <w:rFonts w:ascii="Arial Narrow" w:hAnsi="Arial Narrow"/>
          <w:b/>
          <w:bCs/>
          <w:i/>
          <w:iCs/>
          <w:color w:val="auto"/>
        </w:rPr>
        <w:t>potřeby a spotřeby rozhodujících médií a hmot, jejich zajištění,</w:t>
      </w:r>
    </w:p>
    <w:p w14:paraId="65045704" w14:textId="42E8F885" w:rsidR="00061072" w:rsidRPr="00D57F68" w:rsidRDefault="00061072" w:rsidP="00061072">
      <w:pPr>
        <w:pStyle w:val="Default"/>
        <w:ind w:firstLine="360"/>
        <w:jc w:val="both"/>
        <w:rPr>
          <w:rFonts w:ascii="Arial Narrow" w:hAnsi="Arial Narrow"/>
          <w:color w:val="auto"/>
        </w:rPr>
      </w:pPr>
      <w:r w:rsidRPr="00D57F68">
        <w:rPr>
          <w:rFonts w:ascii="Arial Narrow" w:hAnsi="Arial Narrow"/>
          <w:color w:val="auto"/>
        </w:rPr>
        <w:t xml:space="preserve">Staveništní voda bude získávána ze stávajícího vodovodního řádu, který složí k provozu stávajícího objektu. Elektrická energie potřebná pro provoz staveništních strojů a zařízení bude odebírána ze stávajících elektrorozvodů, jednotlivá přípojná místa budou projednána s vlastníkem objektu. Pracovníkům stavby budou k dispozici mobilní sociální zařízení, příp. po dohodě s vlastníkem objektu budou využívat sociální zařízení v objektu. </w:t>
      </w:r>
    </w:p>
    <w:p w14:paraId="2853E89A" w14:textId="728B163B" w:rsidR="008C206F" w:rsidRPr="00D57F68" w:rsidRDefault="00061072" w:rsidP="00061072">
      <w:pPr>
        <w:pStyle w:val="Default"/>
        <w:ind w:firstLine="360"/>
        <w:rPr>
          <w:rFonts w:ascii="Arial Narrow" w:hAnsi="Arial Narrow"/>
          <w:color w:val="auto"/>
        </w:rPr>
      </w:pPr>
      <w:r w:rsidRPr="00D57F68">
        <w:rPr>
          <w:rFonts w:ascii="Arial Narrow" w:hAnsi="Arial Narrow"/>
          <w:color w:val="auto"/>
        </w:rPr>
        <w:t>Stavební hmoty budou zajišťovány dodavatelem stavby.</w:t>
      </w:r>
    </w:p>
    <w:p w14:paraId="360F2A52" w14:textId="77777777" w:rsidR="008C206F" w:rsidRPr="00D57F68" w:rsidRDefault="008C206F" w:rsidP="00836F2A">
      <w:pPr>
        <w:pStyle w:val="Default"/>
        <w:numPr>
          <w:ilvl w:val="0"/>
          <w:numId w:val="12"/>
        </w:numPr>
        <w:spacing w:before="120"/>
        <w:ind w:left="357" w:hanging="357"/>
        <w:rPr>
          <w:rFonts w:ascii="Arial Narrow" w:hAnsi="Arial Narrow"/>
          <w:b/>
          <w:bCs/>
          <w:i/>
          <w:iCs/>
          <w:color w:val="auto"/>
        </w:rPr>
      </w:pPr>
      <w:r w:rsidRPr="00D57F68">
        <w:rPr>
          <w:rFonts w:ascii="Arial Narrow" w:hAnsi="Arial Narrow"/>
          <w:b/>
          <w:bCs/>
          <w:i/>
          <w:iCs/>
          <w:color w:val="auto"/>
        </w:rPr>
        <w:t>odvodnění staveniště,</w:t>
      </w:r>
    </w:p>
    <w:p w14:paraId="7ED7657A" w14:textId="05D8D265" w:rsidR="008C206F" w:rsidRPr="00D57F68" w:rsidRDefault="006B6470" w:rsidP="00A633D2">
      <w:pPr>
        <w:pStyle w:val="Default"/>
        <w:ind w:firstLine="360"/>
        <w:jc w:val="both"/>
        <w:rPr>
          <w:rFonts w:ascii="Arial Narrow" w:hAnsi="Arial Narrow"/>
          <w:color w:val="auto"/>
        </w:rPr>
      </w:pPr>
      <w:r w:rsidRPr="00D57F68">
        <w:rPr>
          <w:rFonts w:ascii="Arial Narrow" w:hAnsi="Arial Narrow"/>
          <w:color w:val="auto"/>
        </w:rPr>
        <w:t xml:space="preserve">Při realizaci stavby se neuvažuje se zajištěním odvádění spodních ani povrchových vod. Staveniště bude vymezeno </w:t>
      </w:r>
      <w:r w:rsidR="00D736BD">
        <w:rPr>
          <w:rFonts w:ascii="Arial Narrow" w:hAnsi="Arial Narrow"/>
          <w:color w:val="auto"/>
        </w:rPr>
        <w:t xml:space="preserve">převážně </w:t>
      </w:r>
      <w:r w:rsidRPr="00D57F68">
        <w:rPr>
          <w:rFonts w:ascii="Arial Narrow" w:hAnsi="Arial Narrow"/>
          <w:color w:val="auto"/>
        </w:rPr>
        <w:t>v rámci budovy.</w:t>
      </w:r>
      <w:r w:rsidR="00A633D2" w:rsidRPr="00D57F68">
        <w:rPr>
          <w:rFonts w:ascii="Arial Narrow" w:hAnsi="Arial Narrow"/>
          <w:color w:val="auto"/>
        </w:rPr>
        <w:t xml:space="preserve"> </w:t>
      </w:r>
    </w:p>
    <w:p w14:paraId="285CE36C" w14:textId="77777777" w:rsidR="008C206F" w:rsidRPr="00D57F68" w:rsidRDefault="008C206F" w:rsidP="00836F2A">
      <w:pPr>
        <w:pStyle w:val="Default"/>
        <w:numPr>
          <w:ilvl w:val="0"/>
          <w:numId w:val="12"/>
        </w:numPr>
        <w:spacing w:before="120"/>
        <w:ind w:left="357" w:hanging="357"/>
        <w:rPr>
          <w:rFonts w:ascii="Arial Narrow" w:hAnsi="Arial Narrow"/>
          <w:b/>
          <w:bCs/>
          <w:i/>
          <w:iCs/>
          <w:color w:val="auto"/>
        </w:rPr>
      </w:pPr>
      <w:r w:rsidRPr="00D57F68">
        <w:rPr>
          <w:rFonts w:ascii="Arial Narrow" w:hAnsi="Arial Narrow"/>
          <w:b/>
          <w:bCs/>
          <w:i/>
          <w:iCs/>
          <w:color w:val="auto"/>
        </w:rPr>
        <w:t>napojení staveniště na stávající dopravní a technickou infrastrukturu,</w:t>
      </w:r>
    </w:p>
    <w:p w14:paraId="0E8D6182" w14:textId="50A779AD" w:rsidR="008C206F" w:rsidRPr="00D57F68" w:rsidRDefault="000B6A3D" w:rsidP="00175E5D">
      <w:pPr>
        <w:pStyle w:val="Default"/>
        <w:ind w:firstLine="360"/>
        <w:jc w:val="both"/>
        <w:rPr>
          <w:rFonts w:ascii="Arial Narrow" w:hAnsi="Arial Narrow"/>
          <w:color w:val="auto"/>
        </w:rPr>
      </w:pPr>
      <w:r w:rsidRPr="00D57F68">
        <w:rPr>
          <w:rFonts w:ascii="Arial Narrow" w:hAnsi="Arial Narrow"/>
          <w:color w:val="auto"/>
        </w:rPr>
        <w:t>Napojení staveniště na sítě TI bude ze stávajících rozvodů v budově. K příjezdu a pohybu lze využít stávající komunikace a zpevněné plochy.</w:t>
      </w:r>
    </w:p>
    <w:p w14:paraId="60E25F56" w14:textId="77777777" w:rsidR="008C206F" w:rsidRPr="00D57F68" w:rsidRDefault="008C206F" w:rsidP="00836F2A">
      <w:pPr>
        <w:pStyle w:val="Default"/>
        <w:numPr>
          <w:ilvl w:val="0"/>
          <w:numId w:val="12"/>
        </w:numPr>
        <w:spacing w:before="120"/>
        <w:ind w:left="357" w:hanging="357"/>
        <w:rPr>
          <w:rFonts w:ascii="Arial Narrow" w:hAnsi="Arial Narrow"/>
          <w:b/>
          <w:bCs/>
          <w:i/>
          <w:iCs/>
          <w:color w:val="auto"/>
        </w:rPr>
      </w:pPr>
      <w:r w:rsidRPr="00D57F68">
        <w:rPr>
          <w:rFonts w:ascii="Arial Narrow" w:hAnsi="Arial Narrow"/>
          <w:b/>
          <w:bCs/>
          <w:i/>
          <w:iCs/>
          <w:color w:val="auto"/>
        </w:rPr>
        <w:t>vliv provádění stavby na okolní stavby a pozemky,</w:t>
      </w:r>
    </w:p>
    <w:p w14:paraId="179874A6" w14:textId="131CD8E9" w:rsidR="00847055" w:rsidRPr="00D57F68" w:rsidRDefault="00847055" w:rsidP="00847055">
      <w:pPr>
        <w:pStyle w:val="Default"/>
        <w:ind w:firstLine="360"/>
        <w:jc w:val="both"/>
        <w:rPr>
          <w:rFonts w:ascii="Arial Narrow" w:hAnsi="Arial Narrow"/>
          <w:color w:val="auto"/>
        </w:rPr>
      </w:pPr>
      <w:r w:rsidRPr="00D57F68">
        <w:rPr>
          <w:rFonts w:ascii="Arial Narrow" w:hAnsi="Arial Narrow"/>
          <w:color w:val="auto"/>
        </w:rPr>
        <w:t xml:space="preserve">Stavba (zařízení staveniště) bude prováděna tak, aby nedocházelo k nadměrnému obtěžování okolí stavebními pracemi. </w:t>
      </w:r>
    </w:p>
    <w:p w14:paraId="4EBFD2FB" w14:textId="77777777" w:rsidR="00847055" w:rsidRPr="00D57F68" w:rsidRDefault="00847055" w:rsidP="00847055">
      <w:pPr>
        <w:pStyle w:val="Default"/>
        <w:ind w:firstLine="360"/>
        <w:jc w:val="both"/>
        <w:rPr>
          <w:rFonts w:ascii="Arial Narrow" w:hAnsi="Arial Narrow"/>
          <w:color w:val="auto"/>
        </w:rPr>
      </w:pPr>
      <w:r w:rsidRPr="00D57F68">
        <w:rPr>
          <w:rFonts w:ascii="Arial Narrow" w:hAnsi="Arial Narrow"/>
          <w:color w:val="auto"/>
        </w:rPr>
        <w:t>Během výstavby dojde v bezprostředním okolí stavby ke zhoršení životního prostředí:</w:t>
      </w:r>
    </w:p>
    <w:p w14:paraId="300DB662" w14:textId="77777777" w:rsidR="00847055" w:rsidRPr="00D57F68" w:rsidRDefault="00847055" w:rsidP="00836F2A">
      <w:pPr>
        <w:numPr>
          <w:ilvl w:val="0"/>
          <w:numId w:val="15"/>
        </w:numPr>
        <w:tabs>
          <w:tab w:val="clear" w:pos="720"/>
          <w:tab w:val="num" w:pos="1080"/>
        </w:tabs>
        <w:ind w:firstLine="0"/>
        <w:jc w:val="both"/>
        <w:rPr>
          <w:rFonts w:ascii="Arial Narrow" w:hAnsi="Arial Narrow"/>
          <w:bCs/>
        </w:rPr>
      </w:pPr>
      <w:r w:rsidRPr="00D57F68">
        <w:rPr>
          <w:rFonts w:ascii="Arial Narrow" w:hAnsi="Arial Narrow"/>
          <w:bCs/>
        </w:rPr>
        <w:t>hluk ze stavebních strojů</w:t>
      </w:r>
    </w:p>
    <w:p w14:paraId="191AA738" w14:textId="77777777" w:rsidR="00847055" w:rsidRPr="00D57F68" w:rsidRDefault="00847055" w:rsidP="00836F2A">
      <w:pPr>
        <w:numPr>
          <w:ilvl w:val="0"/>
          <w:numId w:val="15"/>
        </w:numPr>
        <w:tabs>
          <w:tab w:val="clear" w:pos="720"/>
          <w:tab w:val="num" w:pos="1080"/>
        </w:tabs>
        <w:ind w:firstLine="0"/>
        <w:jc w:val="both"/>
        <w:rPr>
          <w:rFonts w:ascii="Arial Narrow" w:hAnsi="Arial Narrow"/>
          <w:bCs/>
        </w:rPr>
      </w:pPr>
      <w:r w:rsidRPr="00D57F68">
        <w:rPr>
          <w:rFonts w:ascii="Arial Narrow" w:hAnsi="Arial Narrow"/>
          <w:bCs/>
        </w:rPr>
        <w:t>znečištění okolí stavby</w:t>
      </w:r>
    </w:p>
    <w:p w14:paraId="67705F66" w14:textId="4F5A55A6" w:rsidR="008C206F" w:rsidRPr="00D57F68" w:rsidRDefault="00847055" w:rsidP="00836F2A">
      <w:pPr>
        <w:numPr>
          <w:ilvl w:val="0"/>
          <w:numId w:val="15"/>
        </w:numPr>
        <w:tabs>
          <w:tab w:val="clear" w:pos="720"/>
          <w:tab w:val="num" w:pos="1080"/>
        </w:tabs>
        <w:ind w:firstLine="0"/>
        <w:jc w:val="both"/>
        <w:rPr>
          <w:rFonts w:ascii="Arial Narrow" w:hAnsi="Arial Narrow"/>
          <w:bCs/>
        </w:rPr>
      </w:pPr>
      <w:r w:rsidRPr="00D57F68">
        <w:rPr>
          <w:rFonts w:ascii="Arial Narrow" w:hAnsi="Arial Narrow"/>
          <w:bCs/>
        </w:rPr>
        <w:t>zvýšená prašnost</w:t>
      </w:r>
    </w:p>
    <w:p w14:paraId="5D08C13E" w14:textId="77777777" w:rsidR="008C206F" w:rsidRPr="00D736BD" w:rsidRDefault="008C206F" w:rsidP="00836F2A">
      <w:pPr>
        <w:pStyle w:val="Default"/>
        <w:numPr>
          <w:ilvl w:val="0"/>
          <w:numId w:val="12"/>
        </w:numPr>
        <w:spacing w:before="120"/>
        <w:ind w:left="357" w:hanging="357"/>
        <w:rPr>
          <w:rFonts w:ascii="Arial Narrow" w:hAnsi="Arial Narrow"/>
          <w:b/>
          <w:bCs/>
          <w:i/>
          <w:iCs/>
          <w:color w:val="auto"/>
        </w:rPr>
      </w:pPr>
      <w:r w:rsidRPr="00D736BD">
        <w:rPr>
          <w:rFonts w:ascii="Arial Narrow" w:hAnsi="Arial Narrow"/>
          <w:b/>
          <w:bCs/>
          <w:i/>
          <w:iCs/>
          <w:color w:val="auto"/>
        </w:rPr>
        <w:t>ochrana okolí staveniště a požadavky na související asanace, demolice, kácení dřevin,</w:t>
      </w:r>
    </w:p>
    <w:p w14:paraId="33EA44A9" w14:textId="36125AE0" w:rsidR="008C206F" w:rsidRPr="00D736BD" w:rsidRDefault="00622181" w:rsidP="008C206F">
      <w:pPr>
        <w:pStyle w:val="Default"/>
        <w:ind w:firstLine="360"/>
        <w:rPr>
          <w:rFonts w:ascii="Arial Narrow" w:hAnsi="Arial Narrow"/>
          <w:color w:val="auto"/>
        </w:rPr>
      </w:pPr>
      <w:r w:rsidRPr="00D736BD">
        <w:rPr>
          <w:rFonts w:ascii="Arial Narrow" w:hAnsi="Arial Narrow"/>
          <w:color w:val="auto"/>
        </w:rPr>
        <w:t>Stavební úpravy budou probíhat uvnitř objektu na pozemku zadavatele. Vlastní staveniště bude označeno a zabezpečeno dle příslušných předpisů</w:t>
      </w:r>
    </w:p>
    <w:p w14:paraId="6CA721AC" w14:textId="77777777" w:rsidR="00622181" w:rsidRPr="00D736BD" w:rsidRDefault="00622181" w:rsidP="00622181">
      <w:pPr>
        <w:pStyle w:val="Nadpis1"/>
        <w:spacing w:before="80" w:after="0"/>
        <w:jc w:val="both"/>
        <w:rPr>
          <w:rFonts w:ascii="Arial Narrow" w:hAnsi="Arial Narrow"/>
          <w:b w:val="0"/>
          <w:bCs w:val="0"/>
          <w:i/>
          <w:kern w:val="0"/>
          <w:sz w:val="24"/>
          <w:szCs w:val="24"/>
        </w:rPr>
      </w:pPr>
      <w:r w:rsidRPr="00D736BD">
        <w:rPr>
          <w:rFonts w:ascii="Arial Narrow" w:hAnsi="Arial Narrow"/>
          <w:b w:val="0"/>
          <w:bCs w:val="0"/>
          <w:i/>
          <w:kern w:val="0"/>
          <w:sz w:val="24"/>
          <w:szCs w:val="24"/>
        </w:rPr>
        <w:t>Ochrana proti hluku a vibracím</w:t>
      </w:r>
    </w:p>
    <w:p w14:paraId="62C3A231" w14:textId="77777777" w:rsidR="00622181" w:rsidRPr="00D736BD" w:rsidRDefault="00622181" w:rsidP="00622181">
      <w:pPr>
        <w:pStyle w:val="Default"/>
        <w:ind w:firstLine="360"/>
        <w:jc w:val="both"/>
        <w:rPr>
          <w:rFonts w:ascii="Arial Narrow" w:hAnsi="Arial Narrow"/>
          <w:color w:val="auto"/>
        </w:rPr>
      </w:pPr>
      <w:r w:rsidRPr="00D736BD">
        <w:rPr>
          <w:rFonts w:ascii="Arial Narrow" w:hAnsi="Arial Narrow"/>
          <w:color w:val="auto"/>
        </w:rPr>
        <w:t xml:space="preserve">Stavební práce musí splňovat příslušné hygienické limity dle zákona č. 258/2000 Sb., o ochraně veřejného zdraví a prováděcího předpisu Nařízení vlády č. 272/2011 Sb., o ochraně zdraví před nepříznivými účinky hluku a vibrací, zejména s ohledem na obytné a ostatní objekty. </w:t>
      </w:r>
    </w:p>
    <w:p w14:paraId="0632226C" w14:textId="77777777" w:rsidR="00622181" w:rsidRPr="00D736BD" w:rsidRDefault="00622181" w:rsidP="00622181">
      <w:pPr>
        <w:pStyle w:val="Default"/>
        <w:ind w:firstLine="360"/>
        <w:jc w:val="both"/>
        <w:rPr>
          <w:rFonts w:ascii="Arial Narrow" w:hAnsi="Arial Narrow"/>
          <w:color w:val="auto"/>
        </w:rPr>
      </w:pPr>
      <w:r w:rsidRPr="00D736BD">
        <w:rPr>
          <w:rFonts w:ascii="Arial Narrow" w:hAnsi="Arial Narrow"/>
          <w:color w:val="auto"/>
        </w:rPr>
        <w:t xml:space="preserve">Dodavatel stavebních prací je povinen používat především stroje a mechanismy v dobrém technickém stavu a jejich hlučnost nepřekračuje hodnoty stanovené v technickém osvědčení. Při provozu hlučných strojů v místech, kde vzdálenost umístěného stroje od okolní zástavby nesnižuje hluk na hodnoty stanovené hygienickými předpisy a limity je nutné zabezpečit pasivní ochranu (kryty, akustické zástěny apod.). </w:t>
      </w:r>
    </w:p>
    <w:p w14:paraId="4C5F3CEF" w14:textId="13D4D803" w:rsidR="00622181" w:rsidRPr="00D736BD" w:rsidRDefault="00622181" w:rsidP="00622181">
      <w:pPr>
        <w:pStyle w:val="Default"/>
        <w:ind w:firstLine="360"/>
        <w:jc w:val="both"/>
        <w:rPr>
          <w:rFonts w:ascii="Arial Narrow" w:hAnsi="Arial Narrow"/>
          <w:color w:val="auto"/>
        </w:rPr>
      </w:pPr>
      <w:r w:rsidRPr="00D736BD">
        <w:rPr>
          <w:rFonts w:ascii="Arial Narrow" w:hAnsi="Arial Narrow"/>
          <w:color w:val="auto"/>
        </w:rPr>
        <w:t>Stavební práce budou probíhat v denní době od 7.00 do 20.00 h, případně dle domluvy s investorem.</w:t>
      </w:r>
    </w:p>
    <w:p w14:paraId="7CB18366" w14:textId="77777777" w:rsidR="00622181" w:rsidRPr="00D736BD" w:rsidRDefault="00622181" w:rsidP="00622181">
      <w:pPr>
        <w:pStyle w:val="Nadpis1"/>
        <w:spacing w:before="80" w:after="0"/>
        <w:jc w:val="both"/>
        <w:rPr>
          <w:rFonts w:ascii="Arial Narrow" w:hAnsi="Arial Narrow"/>
          <w:b w:val="0"/>
          <w:bCs w:val="0"/>
          <w:i/>
          <w:kern w:val="0"/>
          <w:sz w:val="24"/>
          <w:szCs w:val="24"/>
        </w:rPr>
      </w:pPr>
      <w:r w:rsidRPr="00D736BD">
        <w:rPr>
          <w:rFonts w:ascii="Arial Narrow" w:hAnsi="Arial Narrow"/>
          <w:b w:val="0"/>
          <w:bCs w:val="0"/>
          <w:i/>
          <w:kern w:val="0"/>
          <w:sz w:val="24"/>
          <w:szCs w:val="24"/>
        </w:rPr>
        <w:t>Ochrana proti znečišťování komunikací a nadměrné prašnosti</w:t>
      </w:r>
    </w:p>
    <w:p w14:paraId="410AD372" w14:textId="77777777" w:rsidR="00622181" w:rsidRPr="00D736BD" w:rsidRDefault="00622181" w:rsidP="00622181">
      <w:pPr>
        <w:pStyle w:val="Default"/>
        <w:ind w:firstLine="360"/>
        <w:jc w:val="both"/>
        <w:rPr>
          <w:rFonts w:ascii="Arial Narrow" w:hAnsi="Arial Narrow"/>
          <w:color w:val="auto"/>
        </w:rPr>
      </w:pPr>
      <w:r w:rsidRPr="00D736BD">
        <w:rPr>
          <w:rFonts w:ascii="Arial Narrow" w:hAnsi="Arial Narrow"/>
          <w:color w:val="auto"/>
        </w:rPr>
        <w:t xml:space="preserve">Vozidla odjíždějící ze staveniště musí být řádně očištěna, aby nedocházelo ke znečišťování areálových a veřejných komunikací zejména zeminou, betonovou směsí apod. Případné znečištění ploch musí být pravidelně odstraňováno. </w:t>
      </w:r>
    </w:p>
    <w:p w14:paraId="575E8BC3" w14:textId="77777777" w:rsidR="00622181" w:rsidRPr="00D736BD" w:rsidRDefault="00622181" w:rsidP="00622181">
      <w:pPr>
        <w:pStyle w:val="Nadpis1"/>
        <w:spacing w:before="80" w:after="0"/>
        <w:jc w:val="both"/>
        <w:rPr>
          <w:rFonts w:ascii="Arial Narrow" w:hAnsi="Arial Narrow"/>
          <w:b w:val="0"/>
          <w:bCs w:val="0"/>
          <w:i/>
          <w:kern w:val="0"/>
          <w:sz w:val="24"/>
          <w:szCs w:val="24"/>
        </w:rPr>
      </w:pPr>
      <w:r w:rsidRPr="00D736BD">
        <w:rPr>
          <w:rFonts w:ascii="Arial Narrow" w:hAnsi="Arial Narrow"/>
          <w:b w:val="0"/>
          <w:bCs w:val="0"/>
          <w:i/>
          <w:kern w:val="0"/>
          <w:sz w:val="24"/>
          <w:szCs w:val="24"/>
        </w:rPr>
        <w:t>Požadavky na související asanace, demolice, kácení dřevin</w:t>
      </w:r>
    </w:p>
    <w:p w14:paraId="79352142" w14:textId="506E5D0E" w:rsidR="00622181" w:rsidRPr="00D736BD" w:rsidRDefault="00622181" w:rsidP="000F0610">
      <w:pPr>
        <w:pStyle w:val="Default"/>
        <w:ind w:firstLine="360"/>
        <w:jc w:val="both"/>
        <w:rPr>
          <w:rFonts w:ascii="Arial Narrow" w:hAnsi="Arial Narrow"/>
          <w:color w:val="auto"/>
        </w:rPr>
      </w:pPr>
      <w:r w:rsidRPr="00D736BD">
        <w:rPr>
          <w:rFonts w:ascii="Arial Narrow" w:hAnsi="Arial Narrow"/>
          <w:color w:val="auto"/>
        </w:rPr>
        <w:t>Nejsou žádné požadavky.</w:t>
      </w:r>
    </w:p>
    <w:p w14:paraId="3D58D8C4" w14:textId="77777777" w:rsidR="008C206F" w:rsidRPr="00D736BD" w:rsidRDefault="008C206F" w:rsidP="00836F2A">
      <w:pPr>
        <w:pStyle w:val="Default"/>
        <w:numPr>
          <w:ilvl w:val="0"/>
          <w:numId w:val="12"/>
        </w:numPr>
        <w:spacing w:before="120"/>
        <w:ind w:left="357" w:hanging="357"/>
        <w:rPr>
          <w:rFonts w:ascii="Arial Narrow" w:hAnsi="Arial Narrow"/>
          <w:b/>
          <w:bCs/>
          <w:i/>
          <w:iCs/>
          <w:color w:val="auto"/>
        </w:rPr>
      </w:pPr>
      <w:r w:rsidRPr="00D736BD">
        <w:rPr>
          <w:rFonts w:ascii="Arial Narrow" w:hAnsi="Arial Narrow"/>
          <w:b/>
          <w:bCs/>
          <w:i/>
          <w:iCs/>
          <w:color w:val="auto"/>
        </w:rPr>
        <w:t>maximální dočasné a trvalé zábory pro staveniště,</w:t>
      </w:r>
    </w:p>
    <w:p w14:paraId="1480BB16" w14:textId="282FCA0E" w:rsidR="008C206F" w:rsidRPr="00D736BD" w:rsidRDefault="00D31D42" w:rsidP="00C405EC">
      <w:pPr>
        <w:pStyle w:val="Default"/>
        <w:ind w:firstLine="360"/>
        <w:jc w:val="both"/>
        <w:rPr>
          <w:rFonts w:ascii="Arial Narrow" w:hAnsi="Arial Narrow"/>
          <w:color w:val="auto"/>
        </w:rPr>
      </w:pPr>
      <w:r w:rsidRPr="00D736BD">
        <w:rPr>
          <w:rFonts w:ascii="Arial Narrow" w:hAnsi="Arial Narrow"/>
          <w:color w:val="auto"/>
        </w:rPr>
        <w:t>Staveniště se bude rozkládat převážně uvnitř budovy</w:t>
      </w:r>
      <w:r w:rsidR="00C405EC" w:rsidRPr="00D736BD">
        <w:rPr>
          <w:rFonts w:ascii="Arial Narrow" w:hAnsi="Arial Narrow"/>
          <w:color w:val="auto"/>
        </w:rPr>
        <w:t xml:space="preserve"> dle domluvy s investorem a dodavatelem stavby</w:t>
      </w:r>
      <w:r w:rsidRPr="00D736BD">
        <w:rPr>
          <w:rFonts w:ascii="Arial Narrow" w:hAnsi="Arial Narrow"/>
          <w:color w:val="auto"/>
        </w:rPr>
        <w:t xml:space="preserve">, popřípadě </w:t>
      </w:r>
      <w:r w:rsidR="00C405EC" w:rsidRPr="00D736BD">
        <w:rPr>
          <w:rFonts w:ascii="Arial Narrow" w:hAnsi="Arial Narrow"/>
          <w:color w:val="auto"/>
        </w:rPr>
        <w:t xml:space="preserve">na volných plochách pozemku investora </w:t>
      </w:r>
      <w:r w:rsidRPr="00D736BD">
        <w:rPr>
          <w:rFonts w:ascii="Arial Narrow" w:hAnsi="Arial Narrow"/>
          <w:color w:val="auto"/>
        </w:rPr>
        <w:t xml:space="preserve">v severovýchodní části. Na </w:t>
      </w:r>
      <w:r w:rsidR="00C405EC" w:rsidRPr="00D736BD">
        <w:rPr>
          <w:rFonts w:ascii="Arial Narrow" w:hAnsi="Arial Narrow"/>
          <w:color w:val="auto"/>
        </w:rPr>
        <w:t xml:space="preserve">severní </w:t>
      </w:r>
      <w:r w:rsidRPr="00D736BD">
        <w:rPr>
          <w:rFonts w:ascii="Arial Narrow" w:hAnsi="Arial Narrow"/>
          <w:color w:val="auto"/>
        </w:rPr>
        <w:t xml:space="preserve">straně objektu </w:t>
      </w:r>
      <w:r w:rsidR="00C405EC" w:rsidRPr="00D736BD">
        <w:rPr>
          <w:rFonts w:ascii="Arial Narrow" w:hAnsi="Arial Narrow"/>
          <w:color w:val="auto"/>
        </w:rPr>
        <w:t xml:space="preserve">u vstupu do objektu do 1.PP </w:t>
      </w:r>
      <w:r w:rsidRPr="00D736BD">
        <w:rPr>
          <w:rFonts w:ascii="Arial Narrow" w:hAnsi="Arial Narrow"/>
          <w:color w:val="auto"/>
        </w:rPr>
        <w:t xml:space="preserve">bude zábor pro manipulační prostor cca </w:t>
      </w:r>
      <w:r w:rsidR="00155C4A" w:rsidRPr="00D736BD">
        <w:rPr>
          <w:rFonts w:ascii="Arial Narrow" w:hAnsi="Arial Narrow"/>
          <w:color w:val="auto"/>
        </w:rPr>
        <w:t>3</w:t>
      </w:r>
      <w:r w:rsidRPr="00D736BD">
        <w:rPr>
          <w:rFonts w:ascii="Arial Narrow" w:hAnsi="Arial Narrow"/>
          <w:color w:val="auto"/>
        </w:rPr>
        <w:t>0 m</w:t>
      </w:r>
      <w:r w:rsidRPr="00D736BD">
        <w:rPr>
          <w:rFonts w:ascii="Arial Narrow" w:hAnsi="Arial Narrow"/>
          <w:color w:val="auto"/>
          <w:vertAlign w:val="superscript"/>
        </w:rPr>
        <w:t>2</w:t>
      </w:r>
      <w:r w:rsidRPr="00D736BD">
        <w:rPr>
          <w:rFonts w:ascii="Arial Narrow" w:hAnsi="Arial Narrow"/>
          <w:color w:val="auto"/>
        </w:rPr>
        <w:t>.</w:t>
      </w:r>
    </w:p>
    <w:p w14:paraId="2995F357" w14:textId="77777777" w:rsidR="008C206F" w:rsidRPr="00D736BD" w:rsidRDefault="008C206F" w:rsidP="00836F2A">
      <w:pPr>
        <w:pStyle w:val="Default"/>
        <w:numPr>
          <w:ilvl w:val="0"/>
          <w:numId w:val="12"/>
        </w:numPr>
        <w:spacing w:before="120"/>
        <w:ind w:left="357" w:hanging="357"/>
        <w:rPr>
          <w:rFonts w:ascii="Arial Narrow" w:hAnsi="Arial Narrow"/>
          <w:b/>
          <w:bCs/>
          <w:i/>
          <w:iCs/>
          <w:color w:val="auto"/>
        </w:rPr>
      </w:pPr>
      <w:r w:rsidRPr="00D736BD">
        <w:rPr>
          <w:rFonts w:ascii="Arial Narrow" w:hAnsi="Arial Narrow"/>
          <w:b/>
          <w:bCs/>
          <w:i/>
          <w:iCs/>
          <w:color w:val="auto"/>
        </w:rPr>
        <w:t xml:space="preserve">požadavky na bezbariérové </w:t>
      </w:r>
      <w:proofErr w:type="spellStart"/>
      <w:r w:rsidRPr="00D736BD">
        <w:rPr>
          <w:rFonts w:ascii="Arial Narrow" w:hAnsi="Arial Narrow"/>
          <w:b/>
          <w:bCs/>
          <w:i/>
          <w:iCs/>
          <w:color w:val="auto"/>
        </w:rPr>
        <w:t>obchozí</w:t>
      </w:r>
      <w:proofErr w:type="spellEnd"/>
      <w:r w:rsidRPr="00D736BD">
        <w:rPr>
          <w:rFonts w:ascii="Arial Narrow" w:hAnsi="Arial Narrow"/>
          <w:b/>
          <w:bCs/>
          <w:i/>
          <w:iCs/>
          <w:color w:val="auto"/>
        </w:rPr>
        <w:t xml:space="preserve"> trasy,</w:t>
      </w:r>
    </w:p>
    <w:p w14:paraId="78A51ADB" w14:textId="516B169B" w:rsidR="008C206F" w:rsidRPr="00D736BD" w:rsidRDefault="000A363C" w:rsidP="008C206F">
      <w:pPr>
        <w:pStyle w:val="Default"/>
        <w:ind w:firstLine="360"/>
        <w:rPr>
          <w:rFonts w:ascii="Arial Narrow" w:hAnsi="Arial Narrow"/>
          <w:color w:val="auto"/>
        </w:rPr>
      </w:pPr>
      <w:r w:rsidRPr="00D736BD">
        <w:rPr>
          <w:rFonts w:ascii="Arial Narrow" w:hAnsi="Arial Narrow"/>
          <w:color w:val="auto"/>
        </w:rPr>
        <w:t xml:space="preserve">Nejsou požadavky na bezbariérové </w:t>
      </w:r>
      <w:proofErr w:type="spellStart"/>
      <w:r w:rsidRPr="00D736BD">
        <w:rPr>
          <w:rFonts w:ascii="Arial Narrow" w:hAnsi="Arial Narrow"/>
          <w:color w:val="auto"/>
        </w:rPr>
        <w:t>obchozí</w:t>
      </w:r>
      <w:proofErr w:type="spellEnd"/>
      <w:r w:rsidRPr="00D736BD">
        <w:rPr>
          <w:rFonts w:ascii="Arial Narrow" w:hAnsi="Arial Narrow"/>
          <w:color w:val="auto"/>
        </w:rPr>
        <w:t xml:space="preserve"> trasy. </w:t>
      </w:r>
    </w:p>
    <w:p w14:paraId="710443FC" w14:textId="77777777" w:rsidR="008C206F" w:rsidRPr="00D736BD" w:rsidRDefault="008C206F" w:rsidP="00836F2A">
      <w:pPr>
        <w:pStyle w:val="Default"/>
        <w:numPr>
          <w:ilvl w:val="0"/>
          <w:numId w:val="12"/>
        </w:numPr>
        <w:spacing w:before="120"/>
        <w:ind w:left="357" w:hanging="357"/>
        <w:rPr>
          <w:rFonts w:ascii="Arial Narrow" w:hAnsi="Arial Narrow"/>
          <w:b/>
          <w:bCs/>
          <w:i/>
          <w:iCs/>
          <w:color w:val="auto"/>
        </w:rPr>
      </w:pPr>
      <w:r w:rsidRPr="00D736BD">
        <w:rPr>
          <w:rFonts w:ascii="Arial Narrow" w:hAnsi="Arial Narrow"/>
          <w:b/>
          <w:bCs/>
          <w:i/>
          <w:iCs/>
          <w:color w:val="auto"/>
        </w:rPr>
        <w:lastRenderedPageBreak/>
        <w:t>maximální produkovaná množství a druhy odpadů a emisí při výstavbě, jejich likvidace,</w:t>
      </w:r>
    </w:p>
    <w:p w14:paraId="379BD863" w14:textId="74795F44" w:rsidR="000A363C" w:rsidRPr="00D736BD" w:rsidRDefault="000A363C" w:rsidP="000A363C">
      <w:pPr>
        <w:pStyle w:val="Default"/>
        <w:ind w:firstLine="360"/>
        <w:jc w:val="both"/>
        <w:rPr>
          <w:rFonts w:ascii="Arial Narrow" w:hAnsi="Arial Narrow"/>
          <w:color w:val="auto"/>
        </w:rPr>
      </w:pPr>
      <w:r w:rsidRPr="00D736BD">
        <w:rPr>
          <w:rFonts w:ascii="Arial Narrow" w:hAnsi="Arial Narrow"/>
          <w:color w:val="auto"/>
        </w:rPr>
        <w:t xml:space="preserve">Při stavebních pracích bude vznikat odpad z hlavní stavební výroby – cihelné bloky, dlažby, obklady atd. a drobný odpad z montáží EL. Odpad bude odvážen na skládku. Zhotovitel předloží doklady o likvidaci. </w:t>
      </w:r>
    </w:p>
    <w:p w14:paraId="4BB10146" w14:textId="70C92C72" w:rsidR="008C206F" w:rsidRPr="00D736BD" w:rsidRDefault="000A363C" w:rsidP="000A363C">
      <w:pPr>
        <w:pStyle w:val="Default"/>
        <w:ind w:firstLine="360"/>
        <w:jc w:val="both"/>
        <w:rPr>
          <w:rFonts w:ascii="Arial Narrow" w:hAnsi="Arial Narrow"/>
          <w:color w:val="auto"/>
        </w:rPr>
      </w:pPr>
      <w:r w:rsidRPr="00D736BD">
        <w:rPr>
          <w:rFonts w:ascii="Arial Narrow" w:hAnsi="Arial Narrow"/>
          <w:color w:val="auto"/>
        </w:rPr>
        <w:t>Likvidace odpadů bude prováděna v souladu se zákonem č. 185/2001 Sb., ve znění zákona č. 188/2004 Sb. Odpad ze stavby bude tříděn a likvidován. Původce odpadu je povinen odpady zařazovat, třídit a kontrolovat podle Katalogu odpadů a odpady, které nemůže sám využít trvale nabízet k využití jiné právnické nebo fyzické osobě. U materiálů, které to umožňují, bude přednostně zajištěna recyklace před jejich odstraněním (uložením na skládku, spálení).</w:t>
      </w:r>
    </w:p>
    <w:p w14:paraId="608AB577" w14:textId="77777777" w:rsidR="008C206F" w:rsidRPr="00D736BD" w:rsidRDefault="008C206F" w:rsidP="00836F2A">
      <w:pPr>
        <w:pStyle w:val="Default"/>
        <w:numPr>
          <w:ilvl w:val="0"/>
          <w:numId w:val="12"/>
        </w:numPr>
        <w:spacing w:before="120"/>
        <w:ind w:left="357" w:hanging="357"/>
        <w:rPr>
          <w:rFonts w:ascii="Arial Narrow" w:hAnsi="Arial Narrow"/>
          <w:b/>
          <w:bCs/>
          <w:i/>
          <w:iCs/>
          <w:color w:val="auto"/>
        </w:rPr>
      </w:pPr>
      <w:r w:rsidRPr="00D736BD">
        <w:rPr>
          <w:rFonts w:ascii="Arial Narrow" w:hAnsi="Arial Narrow"/>
          <w:b/>
          <w:bCs/>
          <w:i/>
          <w:iCs/>
          <w:color w:val="auto"/>
        </w:rPr>
        <w:t>bilance zemních prací, požadavky na přísun nebo deponie zemin,</w:t>
      </w:r>
    </w:p>
    <w:p w14:paraId="44608AAB" w14:textId="196B2C04" w:rsidR="008C206F" w:rsidRPr="00D736BD" w:rsidRDefault="00855930" w:rsidP="00855930">
      <w:pPr>
        <w:pStyle w:val="Default"/>
        <w:ind w:firstLine="360"/>
        <w:jc w:val="both"/>
        <w:rPr>
          <w:rFonts w:ascii="Arial Narrow" w:hAnsi="Arial Narrow"/>
          <w:color w:val="auto"/>
        </w:rPr>
      </w:pPr>
      <w:r w:rsidRPr="00D736BD">
        <w:rPr>
          <w:rFonts w:ascii="Arial Narrow" w:hAnsi="Arial Narrow"/>
          <w:color w:val="auto"/>
        </w:rPr>
        <w:t xml:space="preserve">Není </w:t>
      </w:r>
      <w:proofErr w:type="gramStart"/>
      <w:r w:rsidRPr="00D736BD">
        <w:rPr>
          <w:rFonts w:ascii="Arial Narrow" w:hAnsi="Arial Narrow"/>
          <w:color w:val="auto"/>
        </w:rPr>
        <w:t>řešeno - jedná</w:t>
      </w:r>
      <w:proofErr w:type="gramEnd"/>
      <w:r w:rsidRPr="00D736BD">
        <w:rPr>
          <w:rFonts w:ascii="Arial Narrow" w:hAnsi="Arial Narrow"/>
          <w:color w:val="auto"/>
        </w:rPr>
        <w:t xml:space="preserve"> se o vnitřní úpravy stávajícího objektu a do terénních úprav a zemních prací se nezasahuje. </w:t>
      </w:r>
    </w:p>
    <w:p w14:paraId="46B4A64D" w14:textId="77777777" w:rsidR="008C206F" w:rsidRPr="00D736BD" w:rsidRDefault="008C206F" w:rsidP="00836F2A">
      <w:pPr>
        <w:pStyle w:val="Default"/>
        <w:numPr>
          <w:ilvl w:val="0"/>
          <w:numId w:val="12"/>
        </w:numPr>
        <w:spacing w:before="120"/>
        <w:ind w:left="357" w:hanging="357"/>
        <w:rPr>
          <w:rFonts w:ascii="Arial Narrow" w:hAnsi="Arial Narrow"/>
          <w:b/>
          <w:bCs/>
          <w:i/>
          <w:iCs/>
          <w:color w:val="auto"/>
        </w:rPr>
      </w:pPr>
      <w:r w:rsidRPr="00D736BD">
        <w:rPr>
          <w:rFonts w:ascii="Arial Narrow" w:hAnsi="Arial Narrow"/>
          <w:b/>
          <w:bCs/>
          <w:i/>
          <w:iCs/>
          <w:color w:val="auto"/>
        </w:rPr>
        <w:t>ochrana životního prostředí při výstavbě,</w:t>
      </w:r>
    </w:p>
    <w:p w14:paraId="3566F732" w14:textId="590C0BD2" w:rsidR="00D816BE" w:rsidRPr="00D736BD" w:rsidRDefault="00D816BE" w:rsidP="00D816BE">
      <w:pPr>
        <w:pStyle w:val="Nadpis1"/>
        <w:spacing w:before="80" w:after="0"/>
        <w:jc w:val="both"/>
        <w:rPr>
          <w:rFonts w:ascii="Arial Narrow" w:hAnsi="Arial Narrow"/>
          <w:b w:val="0"/>
          <w:bCs w:val="0"/>
          <w:i/>
          <w:kern w:val="0"/>
          <w:sz w:val="24"/>
          <w:szCs w:val="24"/>
        </w:rPr>
      </w:pPr>
      <w:r w:rsidRPr="00D736BD">
        <w:rPr>
          <w:rFonts w:ascii="Arial Narrow" w:hAnsi="Arial Narrow"/>
          <w:b w:val="0"/>
          <w:bCs w:val="0"/>
          <w:i/>
          <w:kern w:val="0"/>
          <w:sz w:val="24"/>
          <w:szCs w:val="24"/>
        </w:rPr>
        <w:t>Ochrana ZPF, ochrana přírody a krajiny</w:t>
      </w:r>
    </w:p>
    <w:p w14:paraId="4A260DD5" w14:textId="0CDF9D00" w:rsidR="00D816BE" w:rsidRPr="00D736BD" w:rsidRDefault="00D816BE" w:rsidP="00D816BE">
      <w:pPr>
        <w:pStyle w:val="Default"/>
        <w:ind w:firstLine="360"/>
        <w:jc w:val="both"/>
        <w:rPr>
          <w:rFonts w:ascii="Arial Narrow" w:hAnsi="Arial Narrow"/>
          <w:color w:val="auto"/>
        </w:rPr>
      </w:pPr>
      <w:r w:rsidRPr="00D736BD">
        <w:rPr>
          <w:rFonts w:ascii="Arial Narrow" w:hAnsi="Arial Narrow"/>
          <w:color w:val="auto"/>
        </w:rPr>
        <w:t>Jedná se o stavební úpravy stávajícího objektu.</w:t>
      </w:r>
    </w:p>
    <w:p w14:paraId="30ED87F6" w14:textId="77777777" w:rsidR="00D816BE" w:rsidRPr="00D736BD" w:rsidRDefault="00D816BE" w:rsidP="00D816BE">
      <w:pPr>
        <w:pStyle w:val="Nadpis1"/>
        <w:spacing w:before="80" w:after="0"/>
        <w:jc w:val="both"/>
        <w:rPr>
          <w:rFonts w:ascii="Arial Narrow" w:hAnsi="Arial Narrow"/>
          <w:b w:val="0"/>
          <w:bCs w:val="0"/>
          <w:i/>
          <w:kern w:val="0"/>
          <w:sz w:val="24"/>
          <w:szCs w:val="24"/>
        </w:rPr>
      </w:pPr>
      <w:r w:rsidRPr="00D736BD">
        <w:rPr>
          <w:rFonts w:ascii="Arial Narrow" w:hAnsi="Arial Narrow"/>
          <w:b w:val="0"/>
          <w:bCs w:val="0"/>
          <w:i/>
          <w:kern w:val="0"/>
          <w:sz w:val="24"/>
          <w:szCs w:val="24"/>
        </w:rPr>
        <w:t>Ochrana ovzduší</w:t>
      </w:r>
    </w:p>
    <w:p w14:paraId="2385AB35" w14:textId="77777777" w:rsidR="00D816BE" w:rsidRPr="00D736BD" w:rsidRDefault="00D816BE" w:rsidP="00D816BE">
      <w:pPr>
        <w:pStyle w:val="Default"/>
        <w:ind w:firstLine="360"/>
        <w:jc w:val="both"/>
        <w:rPr>
          <w:rFonts w:ascii="Arial Narrow" w:hAnsi="Arial Narrow"/>
          <w:color w:val="auto"/>
        </w:rPr>
      </w:pPr>
      <w:r w:rsidRPr="00D736BD">
        <w:rPr>
          <w:rFonts w:ascii="Arial Narrow" w:hAnsi="Arial Narrow"/>
          <w:color w:val="auto"/>
        </w:rPr>
        <w:t xml:space="preserve">Při stavebních pracích bude minimalizována prašnost. </w:t>
      </w:r>
    </w:p>
    <w:p w14:paraId="5A05C4A1" w14:textId="77777777" w:rsidR="00D816BE" w:rsidRPr="00D736BD" w:rsidRDefault="00D816BE" w:rsidP="00D816BE">
      <w:pPr>
        <w:pStyle w:val="Nadpis1"/>
        <w:spacing w:before="80" w:after="0"/>
        <w:jc w:val="both"/>
        <w:rPr>
          <w:rFonts w:ascii="Arial Narrow" w:hAnsi="Arial Narrow"/>
          <w:b w:val="0"/>
          <w:bCs w:val="0"/>
          <w:i/>
          <w:kern w:val="0"/>
          <w:sz w:val="24"/>
          <w:szCs w:val="24"/>
        </w:rPr>
      </w:pPr>
      <w:r w:rsidRPr="00D736BD">
        <w:rPr>
          <w:rFonts w:ascii="Arial Narrow" w:hAnsi="Arial Narrow"/>
          <w:b w:val="0"/>
          <w:bCs w:val="0"/>
          <w:i/>
          <w:kern w:val="0"/>
          <w:sz w:val="24"/>
          <w:szCs w:val="24"/>
        </w:rPr>
        <w:t>Ochrana proti znečišťování podzemních a povrchových vod a kanalizace</w:t>
      </w:r>
    </w:p>
    <w:p w14:paraId="1B5CAC32" w14:textId="1EA82089" w:rsidR="008C206F" w:rsidRPr="00D736BD" w:rsidRDefault="00D816BE" w:rsidP="00D816BE">
      <w:pPr>
        <w:pStyle w:val="Default"/>
        <w:ind w:firstLine="360"/>
        <w:jc w:val="both"/>
        <w:rPr>
          <w:rFonts w:ascii="Arial Narrow" w:hAnsi="Arial Narrow"/>
          <w:color w:val="auto"/>
        </w:rPr>
      </w:pPr>
      <w:r w:rsidRPr="00D736BD">
        <w:rPr>
          <w:rFonts w:ascii="Arial Narrow" w:hAnsi="Arial Narrow"/>
          <w:color w:val="auto"/>
        </w:rPr>
        <w:t>Po dobu výstavby je nutno při provádění stavebních prací a provozu zařízení staveniště vhodným způsobem zabezpečit, aby nemohlo dojít ke znečištění podzemních vod.</w:t>
      </w:r>
    </w:p>
    <w:p w14:paraId="4D46B3EF" w14:textId="77777777" w:rsidR="008C206F" w:rsidRPr="00D736BD" w:rsidRDefault="008C206F" w:rsidP="00836F2A">
      <w:pPr>
        <w:pStyle w:val="Default"/>
        <w:numPr>
          <w:ilvl w:val="0"/>
          <w:numId w:val="12"/>
        </w:numPr>
        <w:spacing w:before="120"/>
        <w:ind w:left="357" w:hanging="357"/>
        <w:rPr>
          <w:rFonts w:ascii="Arial Narrow" w:hAnsi="Arial Narrow"/>
          <w:b/>
          <w:bCs/>
          <w:i/>
          <w:iCs/>
          <w:color w:val="auto"/>
        </w:rPr>
      </w:pPr>
      <w:r w:rsidRPr="00D736BD">
        <w:rPr>
          <w:rFonts w:ascii="Arial Narrow" w:hAnsi="Arial Narrow"/>
          <w:b/>
          <w:bCs/>
          <w:i/>
          <w:iCs/>
          <w:color w:val="auto"/>
        </w:rPr>
        <w:t>zásady bezpečnosti a ochrany zdraví při práci na staveništi,</w:t>
      </w:r>
    </w:p>
    <w:p w14:paraId="2DAB0AB7" w14:textId="7A58E085" w:rsidR="00612A10" w:rsidRPr="00D736BD" w:rsidRDefault="00612A10" w:rsidP="00612A10">
      <w:pPr>
        <w:pStyle w:val="Default"/>
        <w:ind w:firstLine="360"/>
        <w:jc w:val="both"/>
        <w:rPr>
          <w:rFonts w:ascii="Arial Narrow" w:hAnsi="Arial Narrow"/>
          <w:color w:val="auto"/>
        </w:rPr>
      </w:pPr>
      <w:r w:rsidRPr="00D736BD">
        <w:rPr>
          <w:rFonts w:ascii="Arial Narrow" w:hAnsi="Arial Narrow"/>
          <w:color w:val="auto"/>
        </w:rPr>
        <w:t>Stavba bude prováděna v souladu s obecně závaznými právními předpisy a technickými normami ČSN. Především budou dodržovány veškerá opatření dle zákona 262/2006 Sb., zákoník práce, zákona 309/2006 Sb., kterým se upravují další požadavky bezpečnosti a ochrany zdraví při práci v pracovněprávních vztazích, nařízení vlády 361/2007 Sb., kterým se stanoví podmínky ochrany zdraví při práci a nařízení vlády 591/2006 Sb., o bližších minimálních požadavcích na BOZP na staveništích.</w:t>
      </w:r>
    </w:p>
    <w:p w14:paraId="15C6D657" w14:textId="77777777" w:rsidR="00612A10" w:rsidRPr="00D736BD" w:rsidRDefault="00612A10" w:rsidP="00612A10">
      <w:pPr>
        <w:pStyle w:val="Default"/>
        <w:ind w:firstLine="360"/>
        <w:jc w:val="both"/>
        <w:rPr>
          <w:rFonts w:ascii="Arial Narrow" w:hAnsi="Arial Narrow"/>
          <w:color w:val="auto"/>
        </w:rPr>
      </w:pPr>
      <w:r w:rsidRPr="00D736BD">
        <w:rPr>
          <w:rFonts w:ascii="Arial Narrow" w:hAnsi="Arial Narrow"/>
          <w:color w:val="auto"/>
        </w:rPr>
        <w:t xml:space="preserve">Stavba bude provedena dle projektové dokumentace. Opravu, revize a údržbu bude provádět oprávněná specializovaná firma. </w:t>
      </w:r>
    </w:p>
    <w:p w14:paraId="08198281" w14:textId="77777777" w:rsidR="00612A10" w:rsidRPr="00D736BD" w:rsidRDefault="00612A10" w:rsidP="00612A10">
      <w:pPr>
        <w:pStyle w:val="Default"/>
        <w:ind w:firstLine="360"/>
        <w:jc w:val="both"/>
        <w:rPr>
          <w:rFonts w:ascii="Arial Narrow" w:hAnsi="Arial Narrow"/>
          <w:color w:val="auto"/>
        </w:rPr>
      </w:pPr>
      <w:r w:rsidRPr="00D736BD">
        <w:rPr>
          <w:rFonts w:ascii="Arial Narrow" w:hAnsi="Arial Narrow"/>
          <w:color w:val="auto"/>
        </w:rPr>
        <w:t xml:space="preserve">Zaměstnanci budou proškoleni z bezpečnosti práce, hygieny a požárního řádu. </w:t>
      </w:r>
    </w:p>
    <w:p w14:paraId="55B0397F" w14:textId="77777777" w:rsidR="00612A10" w:rsidRPr="00D736BD" w:rsidRDefault="00612A10" w:rsidP="00612A10">
      <w:pPr>
        <w:pStyle w:val="Default"/>
        <w:ind w:firstLine="360"/>
        <w:jc w:val="both"/>
        <w:rPr>
          <w:rFonts w:ascii="Arial Narrow" w:hAnsi="Arial Narrow"/>
          <w:color w:val="auto"/>
        </w:rPr>
      </w:pPr>
      <w:r w:rsidRPr="00D736BD">
        <w:rPr>
          <w:rFonts w:ascii="Arial Narrow" w:hAnsi="Arial Narrow"/>
          <w:color w:val="auto"/>
        </w:rPr>
        <w:t xml:space="preserve">Pro stavbu budou použity pouze ty výrobky, které splňují požadavky: </w:t>
      </w:r>
    </w:p>
    <w:p w14:paraId="649AA489"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 xml:space="preserve">zákona č. 22/1997 Sb., o technických požadavcích na výrobky ve znění pozdějších předpisů; </w:t>
      </w:r>
    </w:p>
    <w:p w14:paraId="1BA70F16"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nařízení vlády č. 163/2002 Sb., kterým se stanoví technické požadavky na vybrané stavební výrobky, ve znění pozdějších předpisů (vztahuje se na stavební výrobky, pro které neexistují harmonizované technické normy ani evropská technická schválení, tzv. „národní cesta“, a jsou určena výrobcem nebo dovozcem pro trvalé zabudování do staveb, pokud jejich vlastnosti mohou ovlivnit alespoň jeden ze základních požadavků na vlastnosti staveb;</w:t>
      </w:r>
    </w:p>
    <w:p w14:paraId="72FA875F"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nařízení vlády č. 190/2002 Sb., kterým se stanoví technické požadavky na stavební výrobky označované CE, ve znění pozdějších předpisů; vztahuje se na stavební výrobky, pro které existují harmonizované technické normy nebo evropská technická schválení a u kterých skončilo přechodné období</w:t>
      </w:r>
    </w:p>
    <w:p w14:paraId="10283330" w14:textId="77777777" w:rsidR="00612A10" w:rsidRPr="00D736BD" w:rsidRDefault="00612A10" w:rsidP="00612A10">
      <w:pPr>
        <w:pStyle w:val="Nadpis1"/>
        <w:spacing w:before="80" w:after="0"/>
        <w:jc w:val="both"/>
        <w:rPr>
          <w:rFonts w:ascii="Arial Narrow" w:hAnsi="Arial Narrow"/>
          <w:b w:val="0"/>
          <w:bCs w:val="0"/>
          <w:i/>
          <w:kern w:val="0"/>
          <w:sz w:val="24"/>
          <w:szCs w:val="24"/>
        </w:rPr>
      </w:pPr>
      <w:r w:rsidRPr="00D736BD">
        <w:rPr>
          <w:rFonts w:ascii="Arial Narrow" w:hAnsi="Arial Narrow"/>
          <w:b w:val="0"/>
          <w:bCs w:val="0"/>
          <w:i/>
          <w:kern w:val="0"/>
          <w:sz w:val="24"/>
          <w:szCs w:val="24"/>
        </w:rPr>
        <w:t>obecné zásady pro realizaci</w:t>
      </w:r>
    </w:p>
    <w:p w14:paraId="71406CA9"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stavebník je povinen dbát na řádnou přípravu a provádění stavby</w:t>
      </w:r>
    </w:p>
    <w:p w14:paraId="4F958063"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 xml:space="preserve">staveniště bude uspořádáno a organizováno </w:t>
      </w:r>
    </w:p>
    <w:p w14:paraId="356B2C82"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nedojde k omezení okolního provozu stavby, ohrožování a nadměrnému obtěžování okolí především hlukem a prachem</w:t>
      </w:r>
    </w:p>
    <w:p w14:paraId="6B974932"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budou prováděny předepsané zkoušky a veden stavební deník</w:t>
      </w:r>
    </w:p>
    <w:p w14:paraId="25DFF86E"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při realizaci budou plněny povinnosti vyplývající z §152 Stavebního zákona</w:t>
      </w:r>
    </w:p>
    <w:p w14:paraId="1C4A51C7"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 xml:space="preserve">při realizaci budou respektovány podmínky stanovené ve stavebním povolení </w:t>
      </w:r>
    </w:p>
    <w:p w14:paraId="6A301383"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 xml:space="preserve">práce v blízkosti stávajících rozvodů budou prováděny s maximální opatrností, rozvody budou při </w:t>
      </w:r>
      <w:r w:rsidRPr="00D736BD">
        <w:rPr>
          <w:rFonts w:ascii="Arial Narrow" w:hAnsi="Arial Narrow"/>
        </w:rPr>
        <w:lastRenderedPageBreak/>
        <w:t xml:space="preserve">odkrytí chráněny vhodným způsobem </w:t>
      </w:r>
    </w:p>
    <w:p w14:paraId="516968B9"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dodavatel je povinen překontrolovat celkový návrh, vč. jeho úplnosti, odborného provedení a vhodnosti pro daný účel užívání, případné účelné změny musí projednat s projektantem</w:t>
      </w:r>
    </w:p>
    <w:p w14:paraId="53E35CC5" w14:textId="77777777" w:rsidR="00612A10" w:rsidRPr="00D736BD" w:rsidRDefault="00612A10" w:rsidP="00612A10">
      <w:pPr>
        <w:pStyle w:val="Default"/>
        <w:ind w:firstLine="360"/>
        <w:rPr>
          <w:rFonts w:ascii="Arial Narrow" w:hAnsi="Arial Narrow"/>
          <w:color w:val="auto"/>
        </w:rPr>
      </w:pPr>
      <w:r w:rsidRPr="00D736BD">
        <w:rPr>
          <w:rFonts w:ascii="Arial Narrow" w:hAnsi="Arial Narrow"/>
          <w:color w:val="auto"/>
        </w:rPr>
        <w:t>dodavatel je povinen před zahájením stavby provést kontrolu veškerých rozměrů na stavbě.</w:t>
      </w:r>
    </w:p>
    <w:p w14:paraId="546ACA0E" w14:textId="77777777" w:rsidR="00612A10" w:rsidRPr="00D736BD" w:rsidRDefault="00612A10" w:rsidP="00612A10">
      <w:pPr>
        <w:pStyle w:val="Nadpis1"/>
        <w:spacing w:before="80" w:after="0"/>
        <w:ind w:left="540" w:hanging="540"/>
        <w:jc w:val="both"/>
        <w:rPr>
          <w:rFonts w:ascii="Arial Narrow" w:hAnsi="Arial Narrow"/>
          <w:b w:val="0"/>
          <w:bCs w:val="0"/>
          <w:i/>
          <w:kern w:val="0"/>
          <w:sz w:val="24"/>
          <w:szCs w:val="24"/>
        </w:rPr>
      </w:pPr>
      <w:r w:rsidRPr="00D736BD">
        <w:rPr>
          <w:rFonts w:ascii="Arial Narrow" w:hAnsi="Arial Narrow"/>
          <w:b w:val="0"/>
          <w:bCs w:val="0"/>
          <w:i/>
          <w:kern w:val="0"/>
          <w:sz w:val="24"/>
          <w:szCs w:val="24"/>
        </w:rPr>
        <w:t xml:space="preserve">obecné zásady pro práci s azbestem </w:t>
      </w:r>
      <w:r w:rsidRPr="00D736BD">
        <w:rPr>
          <w:rFonts w:ascii="Arial Narrow" w:hAnsi="Arial Narrow"/>
          <w:b w:val="0"/>
          <w:bCs w:val="0"/>
          <w:i/>
          <w:kern w:val="0"/>
          <w:sz w:val="22"/>
          <w:szCs w:val="24"/>
        </w:rPr>
        <w:t xml:space="preserve">(dle nařízení vlády 361/2007 </w:t>
      </w:r>
      <w:proofErr w:type="spellStart"/>
      <w:r w:rsidRPr="00D736BD">
        <w:rPr>
          <w:rFonts w:ascii="Arial Narrow" w:hAnsi="Arial Narrow"/>
          <w:b w:val="0"/>
          <w:bCs w:val="0"/>
          <w:i/>
          <w:kern w:val="0"/>
          <w:sz w:val="22"/>
          <w:szCs w:val="24"/>
        </w:rPr>
        <w:t>Sb</w:t>
      </w:r>
      <w:proofErr w:type="spellEnd"/>
      <w:r w:rsidRPr="00D736BD">
        <w:rPr>
          <w:rFonts w:ascii="Arial Narrow" w:hAnsi="Arial Narrow"/>
          <w:b w:val="0"/>
          <w:bCs w:val="0"/>
          <w:i/>
          <w:kern w:val="0"/>
          <w:sz w:val="22"/>
          <w:szCs w:val="24"/>
        </w:rPr>
        <w:t xml:space="preserve"> §19, §20, §21 a zákona č. 258/2000 Sb. – Zákon o ochraně veřejného zdraví a o změně některých souvisejících zákonů)</w:t>
      </w:r>
    </w:p>
    <w:p w14:paraId="1FD668C9"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stavebník je povinen nahlásit 30 dní před započetím prací</w:t>
      </w:r>
    </w:p>
    <w:p w14:paraId="7F7E977F"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při odstraňování stavby nebo její části, v níž byl použit azbest nebo materiál obsahující azbest, musí být dodržena tato minimální opatření k ochraně zdraví zaměstnance</w:t>
      </w:r>
    </w:p>
    <w:p w14:paraId="3686D0FC" w14:textId="77777777" w:rsidR="00612A10" w:rsidRPr="00D736BD" w:rsidRDefault="00612A10" w:rsidP="00836F2A">
      <w:pPr>
        <w:pStyle w:val="Zkladntext0"/>
        <w:numPr>
          <w:ilvl w:val="0"/>
          <w:numId w:val="17"/>
        </w:numPr>
        <w:tabs>
          <w:tab w:val="clear" w:pos="1428"/>
          <w:tab w:val="num" w:pos="1260"/>
        </w:tabs>
        <w:ind w:left="1260"/>
        <w:jc w:val="both"/>
        <w:rPr>
          <w:rFonts w:ascii="Arial Narrow" w:hAnsi="Arial Narrow"/>
          <w:color w:val="auto"/>
          <w:sz w:val="22"/>
        </w:rPr>
      </w:pPr>
      <w:r w:rsidRPr="00D736BD">
        <w:rPr>
          <w:rFonts w:ascii="Arial Narrow" w:hAnsi="Arial Narrow"/>
          <w:color w:val="auto"/>
          <w:sz w:val="22"/>
        </w:rPr>
        <w:t>technologické postupy používané při zacházení s azbestem nebo materiálem obsahujícím azbest musí být upraveny tak, aby se předcházelo uvolňování azbestového prachu do pracovního ovzduší,</w:t>
      </w:r>
    </w:p>
    <w:p w14:paraId="6D0C121C" w14:textId="77777777" w:rsidR="00612A10" w:rsidRPr="00D736BD" w:rsidRDefault="00612A10" w:rsidP="00836F2A">
      <w:pPr>
        <w:pStyle w:val="Zkladntext0"/>
        <w:numPr>
          <w:ilvl w:val="0"/>
          <w:numId w:val="17"/>
        </w:numPr>
        <w:tabs>
          <w:tab w:val="clear" w:pos="1428"/>
          <w:tab w:val="num" w:pos="1260"/>
        </w:tabs>
        <w:ind w:left="1260"/>
        <w:jc w:val="both"/>
        <w:rPr>
          <w:rFonts w:ascii="Arial Narrow" w:hAnsi="Arial Narrow"/>
          <w:color w:val="auto"/>
          <w:sz w:val="22"/>
        </w:rPr>
      </w:pPr>
      <w:r w:rsidRPr="00D736BD">
        <w:rPr>
          <w:rFonts w:ascii="Arial Narrow" w:hAnsi="Arial Narrow"/>
          <w:color w:val="auto"/>
          <w:sz w:val="22"/>
        </w:rPr>
        <w:t>azbest a materiály obsahující azbest musí být odstraněny před odstraňováním stavby nebo její části, pokud z hodnocení rizika nevyplývá, že expozice zaměstnanců azbestu by byla při tomto odstraňování vyšší,</w:t>
      </w:r>
    </w:p>
    <w:p w14:paraId="031FAFB7" w14:textId="77777777" w:rsidR="00612A10" w:rsidRPr="00D736BD" w:rsidRDefault="00612A10" w:rsidP="00836F2A">
      <w:pPr>
        <w:pStyle w:val="Zkladntext0"/>
        <w:numPr>
          <w:ilvl w:val="0"/>
          <w:numId w:val="17"/>
        </w:numPr>
        <w:tabs>
          <w:tab w:val="clear" w:pos="1428"/>
          <w:tab w:val="num" w:pos="1260"/>
        </w:tabs>
        <w:ind w:left="1260"/>
        <w:jc w:val="both"/>
        <w:rPr>
          <w:rFonts w:ascii="Arial Narrow" w:hAnsi="Arial Narrow"/>
          <w:color w:val="auto"/>
          <w:sz w:val="22"/>
        </w:rPr>
      </w:pPr>
      <w:r w:rsidRPr="00D736BD">
        <w:rPr>
          <w:rFonts w:ascii="Arial Narrow" w:hAnsi="Arial Narrow"/>
          <w:color w:val="auto"/>
          <w:sz w:val="22"/>
        </w:rPr>
        <w:t>odpad obsahující azbest musí být sbírán a odstraňován z pracoviště co nejrychleji a ukládán do neprodyšně utěsněného obalu opatřeného štítkem obsahujícím upozornění, že obsahuje azbest,</w:t>
      </w:r>
    </w:p>
    <w:p w14:paraId="71A4B68D" w14:textId="77777777" w:rsidR="00612A10" w:rsidRPr="00D736BD" w:rsidRDefault="00612A10" w:rsidP="00836F2A">
      <w:pPr>
        <w:pStyle w:val="Zkladntext0"/>
        <w:numPr>
          <w:ilvl w:val="0"/>
          <w:numId w:val="17"/>
        </w:numPr>
        <w:tabs>
          <w:tab w:val="clear" w:pos="1428"/>
          <w:tab w:val="num" w:pos="1260"/>
        </w:tabs>
        <w:ind w:left="1260"/>
        <w:jc w:val="both"/>
        <w:rPr>
          <w:rFonts w:ascii="Arial Narrow" w:hAnsi="Arial Narrow"/>
          <w:color w:val="auto"/>
          <w:sz w:val="22"/>
        </w:rPr>
      </w:pPr>
      <w:r w:rsidRPr="00D736BD">
        <w:rPr>
          <w:rFonts w:ascii="Arial Narrow" w:hAnsi="Arial Narrow"/>
          <w:color w:val="auto"/>
          <w:sz w:val="22"/>
        </w:rPr>
        <w:t>prostor, v němž se provádí odstraňování azbestu nebo materiálu obsahujícího azbest, musí být vymezen kontrolovaným pásmem,</w:t>
      </w:r>
    </w:p>
    <w:p w14:paraId="56FC2C78" w14:textId="77777777" w:rsidR="00612A10" w:rsidRPr="00D736BD" w:rsidRDefault="00612A10" w:rsidP="00836F2A">
      <w:pPr>
        <w:pStyle w:val="Zkladntext0"/>
        <w:numPr>
          <w:ilvl w:val="0"/>
          <w:numId w:val="17"/>
        </w:numPr>
        <w:tabs>
          <w:tab w:val="clear" w:pos="1428"/>
          <w:tab w:val="num" w:pos="1260"/>
        </w:tabs>
        <w:ind w:left="1260"/>
        <w:jc w:val="both"/>
        <w:rPr>
          <w:rFonts w:ascii="Arial Narrow" w:hAnsi="Arial Narrow"/>
          <w:color w:val="auto"/>
          <w:sz w:val="22"/>
        </w:rPr>
      </w:pPr>
      <w:r w:rsidRPr="00D736BD">
        <w:rPr>
          <w:rFonts w:ascii="Arial Narrow" w:hAnsi="Arial Narrow"/>
          <w:color w:val="auto"/>
          <w:sz w:val="22"/>
        </w:rPr>
        <w:t>zaměstnanec v kontrolovaném pásmu musí být vybaven pracovním oděvem a osobními ochrannými pracovními prostředky k zamezení expozice azbestu dýchacím ústrojím. Pracovní oděv musí být ukládán u zaměstnavatele na místě k tomu určeném a řádně označeném. Po každém použití musí být provedena kontrola, zda není pracovní oděv poškozen, a provedeno jeho vyčištění. Je-li pracovní oděv poškozen, musí být před dalším použitím opraven. Bez kontroly a následně provedené opravy nebo výměny poškozené části nelze pracovní oděv znovu použít. Pokud praní nebo čištění pracovního oděvu neprovádí za těchto podmínek zaměstnavatel sám, přepravuje se k praní nebo čištění v uzavřeném kontejneru,</w:t>
      </w:r>
    </w:p>
    <w:p w14:paraId="2342E212" w14:textId="77777777" w:rsidR="00612A10" w:rsidRPr="00D736BD" w:rsidRDefault="00612A10" w:rsidP="00836F2A">
      <w:pPr>
        <w:pStyle w:val="Zkladntext0"/>
        <w:numPr>
          <w:ilvl w:val="0"/>
          <w:numId w:val="17"/>
        </w:numPr>
        <w:tabs>
          <w:tab w:val="clear" w:pos="1428"/>
          <w:tab w:val="num" w:pos="1260"/>
        </w:tabs>
        <w:ind w:left="1260"/>
        <w:jc w:val="both"/>
        <w:rPr>
          <w:rFonts w:ascii="Arial Narrow" w:hAnsi="Arial Narrow"/>
          <w:color w:val="auto"/>
          <w:sz w:val="22"/>
        </w:rPr>
      </w:pPr>
      <w:r w:rsidRPr="00D736BD">
        <w:rPr>
          <w:rFonts w:ascii="Arial Narrow" w:hAnsi="Arial Narrow"/>
          <w:color w:val="auto"/>
          <w:sz w:val="22"/>
        </w:rPr>
        <w:t>pro zaměstnance musí být zajištěno sanitární a pomocné zařízení potřebné s ohledem na povahu práce</w:t>
      </w:r>
    </w:p>
    <w:p w14:paraId="57E78449"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před odstraňováním azbestu nebo materiálu obsahujícího azbest ze stavby nebo její části, musí být vypracován plán prací</w:t>
      </w:r>
    </w:p>
    <w:p w14:paraId="67CAC3C0" w14:textId="77777777" w:rsidR="00612A10"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po ukončení prací spojených s odstraňováním azbestu nebo materiálu obsahujícího azbest ze stavby nebo její části musí být provedeno kontrolní měření úrovně azbestu v pracovním ovzduší, nejde-li o práce s ojedinělou a krátkodobou expozicí azbestu; v práci pak lze pokračovat, je-li zjištěná hodnota azbestu v pracovním ovzduší nižší než přípustný expoziční limit.</w:t>
      </w:r>
    </w:p>
    <w:p w14:paraId="54BB1218" w14:textId="73E5E169" w:rsidR="006F4573" w:rsidRPr="00D736BD" w:rsidRDefault="00612A10" w:rsidP="00836F2A">
      <w:pPr>
        <w:pStyle w:val="Zkladntextodsazen21"/>
        <w:numPr>
          <w:ilvl w:val="0"/>
          <w:numId w:val="16"/>
        </w:numPr>
        <w:tabs>
          <w:tab w:val="clear" w:pos="1428"/>
          <w:tab w:val="left" w:pos="540"/>
          <w:tab w:val="num" w:pos="900"/>
        </w:tabs>
        <w:ind w:left="900"/>
        <w:jc w:val="both"/>
        <w:rPr>
          <w:rFonts w:ascii="Arial Narrow" w:hAnsi="Arial Narrow"/>
        </w:rPr>
      </w:pPr>
      <w:r w:rsidRPr="00D736BD">
        <w:rPr>
          <w:rFonts w:ascii="Arial Narrow" w:hAnsi="Arial Narrow"/>
        </w:rPr>
        <w:t>pro zaměstnance, který je nebo může být exponován azbestu nebo prachu z materiálu obsahujícího azbest, musí být zajištěno v pravidelných intervalech školení, které umožní získávání znalostí a dovedností k uplatňování správné prevence ohrožení zdraví</w:t>
      </w:r>
      <w:r w:rsidR="006F4573" w:rsidRPr="00D736BD">
        <w:rPr>
          <w:rFonts w:ascii="Arial Narrow" w:hAnsi="Arial Narrow"/>
        </w:rPr>
        <w:t>.</w:t>
      </w:r>
    </w:p>
    <w:p w14:paraId="20FBB575" w14:textId="77777777" w:rsidR="008C206F" w:rsidRPr="00D736BD" w:rsidRDefault="008C206F" w:rsidP="00836F2A">
      <w:pPr>
        <w:pStyle w:val="Default"/>
        <w:numPr>
          <w:ilvl w:val="0"/>
          <w:numId w:val="12"/>
        </w:numPr>
        <w:spacing w:before="120"/>
        <w:ind w:left="357" w:hanging="357"/>
        <w:rPr>
          <w:rFonts w:ascii="Arial Narrow" w:hAnsi="Arial Narrow"/>
          <w:b/>
          <w:bCs/>
          <w:i/>
          <w:iCs/>
          <w:color w:val="auto"/>
        </w:rPr>
      </w:pPr>
      <w:r w:rsidRPr="00D736BD">
        <w:rPr>
          <w:rFonts w:ascii="Arial Narrow" w:hAnsi="Arial Narrow"/>
          <w:b/>
          <w:bCs/>
          <w:i/>
          <w:iCs/>
          <w:color w:val="auto"/>
        </w:rPr>
        <w:t>úpravy pro bezbariérové užívání výstavbou dotčených staveb,</w:t>
      </w:r>
    </w:p>
    <w:p w14:paraId="736D10D5" w14:textId="39881188" w:rsidR="008C206F" w:rsidRPr="00D736BD" w:rsidRDefault="00C95093" w:rsidP="008C206F">
      <w:pPr>
        <w:pStyle w:val="Default"/>
        <w:ind w:firstLine="360"/>
        <w:rPr>
          <w:rFonts w:ascii="Arial Narrow" w:hAnsi="Arial Narrow"/>
          <w:color w:val="auto"/>
        </w:rPr>
      </w:pPr>
      <w:r w:rsidRPr="00D736BD">
        <w:rPr>
          <w:rFonts w:ascii="Arial Narrow" w:hAnsi="Arial Narrow"/>
          <w:color w:val="auto"/>
        </w:rPr>
        <w:t>Jedná se o úpravy uvnitř stávajícího objektu, kde stavební práce nebudou mít vliv na bezbariérové užívání stavby. Po dobu prací bude na přilehlých pěších komunikacích zachován bezbariérový provoz.</w:t>
      </w:r>
    </w:p>
    <w:p w14:paraId="3A2BB896" w14:textId="77777777" w:rsidR="008C206F" w:rsidRPr="00D736BD" w:rsidRDefault="008C206F" w:rsidP="00836F2A">
      <w:pPr>
        <w:pStyle w:val="Default"/>
        <w:numPr>
          <w:ilvl w:val="0"/>
          <w:numId w:val="12"/>
        </w:numPr>
        <w:spacing w:before="120"/>
        <w:ind w:left="357" w:hanging="357"/>
        <w:rPr>
          <w:rFonts w:ascii="Arial Narrow" w:hAnsi="Arial Narrow"/>
          <w:b/>
          <w:bCs/>
          <w:i/>
          <w:iCs/>
          <w:color w:val="auto"/>
        </w:rPr>
      </w:pPr>
      <w:r w:rsidRPr="00D736BD">
        <w:rPr>
          <w:rFonts w:ascii="Arial Narrow" w:hAnsi="Arial Narrow"/>
          <w:b/>
          <w:bCs/>
          <w:i/>
          <w:iCs/>
          <w:color w:val="auto"/>
        </w:rPr>
        <w:t>zásady pro dopravní inženýrská opatření,</w:t>
      </w:r>
    </w:p>
    <w:p w14:paraId="3A551A0D" w14:textId="749A8A59" w:rsidR="008C206F" w:rsidRPr="00D736BD" w:rsidRDefault="00981A16" w:rsidP="00981A16">
      <w:pPr>
        <w:pStyle w:val="Default"/>
        <w:ind w:firstLine="360"/>
        <w:jc w:val="both"/>
        <w:rPr>
          <w:rFonts w:ascii="Arial Narrow" w:hAnsi="Arial Narrow"/>
          <w:color w:val="auto"/>
        </w:rPr>
      </w:pPr>
      <w:r w:rsidRPr="00D736BD">
        <w:rPr>
          <w:rFonts w:ascii="Arial Narrow" w:hAnsi="Arial Narrow"/>
          <w:color w:val="auto"/>
        </w:rPr>
        <w:t xml:space="preserve">Výjezd ze stavby bude označen dopravními značkami. </w:t>
      </w:r>
    </w:p>
    <w:p w14:paraId="6DD52A1B" w14:textId="77777777" w:rsidR="008C206F" w:rsidRPr="00D736BD" w:rsidRDefault="008C206F" w:rsidP="00836F2A">
      <w:pPr>
        <w:pStyle w:val="Default"/>
        <w:numPr>
          <w:ilvl w:val="0"/>
          <w:numId w:val="12"/>
        </w:numPr>
        <w:spacing w:before="120"/>
        <w:ind w:left="357" w:hanging="357"/>
        <w:rPr>
          <w:rFonts w:ascii="Arial Narrow" w:hAnsi="Arial Narrow"/>
          <w:b/>
          <w:bCs/>
          <w:i/>
          <w:iCs/>
          <w:color w:val="auto"/>
        </w:rPr>
      </w:pPr>
      <w:r w:rsidRPr="00D736BD">
        <w:rPr>
          <w:rFonts w:ascii="Arial Narrow" w:hAnsi="Arial Narrow"/>
          <w:b/>
          <w:bCs/>
          <w:i/>
          <w:iCs/>
          <w:color w:val="auto"/>
        </w:rPr>
        <w:t>stanovení speciálních podmínek pro provádění stavby – provádění stavby za provozu, opatření proti účinkům vnějšího prostředí při výstavbě apod.,</w:t>
      </w:r>
    </w:p>
    <w:p w14:paraId="7B99D38B" w14:textId="68AE233F" w:rsidR="00981A16" w:rsidRPr="00D736BD" w:rsidRDefault="00981A16" w:rsidP="00981A16">
      <w:pPr>
        <w:pStyle w:val="Default"/>
        <w:ind w:firstLine="360"/>
        <w:jc w:val="both"/>
        <w:rPr>
          <w:rFonts w:ascii="Arial Narrow" w:hAnsi="Arial Narrow"/>
          <w:color w:val="auto"/>
        </w:rPr>
      </w:pPr>
      <w:r w:rsidRPr="00D736BD">
        <w:rPr>
          <w:rFonts w:ascii="Arial Narrow" w:hAnsi="Arial Narrow"/>
          <w:color w:val="auto"/>
        </w:rPr>
        <w:t>Vstup na stavbu bude opatřen výstražnými tabulkami (vč. zákazu vstupu nepovolaných osob). Stavba neomezuje komunikace určené k pohybu s omezenou schopností pohybu a orientace. Stavba musí být prováděna tak, aby byl maximálně omezen negativní vliv na její okolí (prašnost, hlučnost). Staveniště bude uvnitř budovy vymezeno dočasnými příčkami či zakrytím fóliemi. Přísun materiálu je předpokládán severovýchodním vstupem do objektu z úrovně terénu.</w:t>
      </w:r>
    </w:p>
    <w:p w14:paraId="25BD2F4B" w14:textId="7B8B0638" w:rsidR="008C206F" w:rsidRDefault="00981A16" w:rsidP="00981A16">
      <w:pPr>
        <w:pStyle w:val="Default"/>
        <w:ind w:firstLine="360"/>
        <w:jc w:val="both"/>
        <w:rPr>
          <w:rFonts w:ascii="Arial Narrow" w:hAnsi="Arial Narrow"/>
          <w:color w:val="auto"/>
        </w:rPr>
      </w:pPr>
      <w:r w:rsidRPr="00D736BD">
        <w:rPr>
          <w:rFonts w:ascii="Arial Narrow" w:hAnsi="Arial Narrow"/>
          <w:color w:val="auto"/>
        </w:rPr>
        <w:t xml:space="preserve">Jakékoli nucené omezení provozu bude naplánováno předem po dohodě s majitelem objektu. </w:t>
      </w:r>
    </w:p>
    <w:p w14:paraId="7E598FF6" w14:textId="77777777" w:rsidR="00FA0133" w:rsidRPr="00D736BD" w:rsidRDefault="00FA0133" w:rsidP="00981A16">
      <w:pPr>
        <w:pStyle w:val="Default"/>
        <w:ind w:firstLine="360"/>
        <w:jc w:val="both"/>
        <w:rPr>
          <w:rFonts w:ascii="Arial Narrow" w:hAnsi="Arial Narrow"/>
          <w:color w:val="auto"/>
        </w:rPr>
      </w:pPr>
    </w:p>
    <w:p w14:paraId="65CC0FDC" w14:textId="2D573E20" w:rsidR="008C206F" w:rsidRPr="00D57F68" w:rsidRDefault="008C206F" w:rsidP="00836F2A">
      <w:pPr>
        <w:pStyle w:val="Default"/>
        <w:numPr>
          <w:ilvl w:val="0"/>
          <w:numId w:val="12"/>
        </w:numPr>
        <w:spacing w:before="120"/>
        <w:ind w:left="357" w:hanging="357"/>
        <w:rPr>
          <w:rFonts w:ascii="Arial Narrow" w:hAnsi="Arial Narrow"/>
          <w:b/>
          <w:bCs/>
          <w:i/>
          <w:iCs/>
          <w:color w:val="auto"/>
        </w:rPr>
      </w:pPr>
      <w:r w:rsidRPr="00D57F68">
        <w:rPr>
          <w:rFonts w:ascii="Arial Narrow" w:hAnsi="Arial Narrow"/>
          <w:b/>
          <w:bCs/>
          <w:i/>
          <w:iCs/>
          <w:color w:val="auto"/>
        </w:rPr>
        <w:lastRenderedPageBreak/>
        <w:t>postup výstavby, rozhodující dílčí termíny.</w:t>
      </w:r>
    </w:p>
    <w:p w14:paraId="06F72BC4" w14:textId="02ED34BE" w:rsidR="00583584" w:rsidRPr="00D57F68" w:rsidRDefault="00583584" w:rsidP="00583584">
      <w:pPr>
        <w:pStyle w:val="Default"/>
        <w:spacing w:before="120"/>
        <w:rPr>
          <w:rFonts w:ascii="Arial Narrow" w:hAnsi="Arial Narrow"/>
          <w:b/>
          <w:bCs/>
          <w:i/>
          <w:iCs/>
          <w:color w:val="auto"/>
        </w:rPr>
      </w:pPr>
      <w:r w:rsidRPr="00D57F68">
        <w:rPr>
          <w:rFonts w:ascii="Arial Narrow" w:hAnsi="Arial Narrow"/>
          <w:color w:val="auto"/>
        </w:rPr>
        <w:t>Vlastní realizace se plánuje v roce 202</w:t>
      </w:r>
      <w:r w:rsidR="00D57F68" w:rsidRPr="00D57F68">
        <w:rPr>
          <w:rFonts w:ascii="Arial Narrow" w:hAnsi="Arial Narrow"/>
          <w:color w:val="auto"/>
        </w:rPr>
        <w:t>3-2024</w:t>
      </w:r>
    </w:p>
    <w:p w14:paraId="262B4F28" w14:textId="3FF1BFAA" w:rsidR="00583584" w:rsidRPr="00D57F68" w:rsidRDefault="00583584" w:rsidP="00583584">
      <w:pPr>
        <w:pStyle w:val="Default"/>
        <w:ind w:firstLine="360"/>
        <w:jc w:val="both"/>
        <w:rPr>
          <w:rFonts w:ascii="Arial Narrow" w:hAnsi="Arial Narrow"/>
          <w:color w:val="auto"/>
          <w:u w:val="single"/>
        </w:rPr>
      </w:pPr>
      <w:r w:rsidRPr="00D57F68">
        <w:rPr>
          <w:rFonts w:ascii="Arial Narrow" w:hAnsi="Arial Narrow"/>
          <w:color w:val="auto"/>
          <w:u w:val="single"/>
        </w:rPr>
        <w:t>Předpokládaný postup výstavby</w:t>
      </w:r>
    </w:p>
    <w:p w14:paraId="668878C9" w14:textId="77777777" w:rsidR="00583584" w:rsidRPr="00D57F68" w:rsidRDefault="00583584" w:rsidP="00836F2A">
      <w:pPr>
        <w:numPr>
          <w:ilvl w:val="0"/>
          <w:numId w:val="15"/>
        </w:numPr>
        <w:rPr>
          <w:rFonts w:ascii="Arial Narrow" w:hAnsi="Arial Narrow"/>
        </w:rPr>
      </w:pPr>
      <w:r w:rsidRPr="00D57F68">
        <w:rPr>
          <w:rFonts w:ascii="Arial Narrow" w:hAnsi="Arial Narrow"/>
        </w:rPr>
        <w:t>bourací práce</w:t>
      </w:r>
    </w:p>
    <w:p w14:paraId="6C31C395" w14:textId="43A01553" w:rsidR="00D57F68" w:rsidRPr="00D57F68" w:rsidRDefault="00583584" w:rsidP="00836F2A">
      <w:pPr>
        <w:pStyle w:val="Default"/>
        <w:numPr>
          <w:ilvl w:val="0"/>
          <w:numId w:val="15"/>
        </w:numPr>
        <w:jc w:val="both"/>
        <w:rPr>
          <w:rFonts w:ascii="Arial Narrow" w:hAnsi="Arial Narrow"/>
          <w:color w:val="auto"/>
        </w:rPr>
      </w:pPr>
      <w:r w:rsidRPr="00D57F68">
        <w:rPr>
          <w:rFonts w:ascii="Arial Narrow" w:hAnsi="Arial Narrow"/>
          <w:color w:val="auto"/>
        </w:rPr>
        <w:t xml:space="preserve">rozvody </w:t>
      </w:r>
      <w:r w:rsidR="00D57F68" w:rsidRPr="00D57F68">
        <w:rPr>
          <w:rFonts w:ascii="Arial Narrow" w:hAnsi="Arial Narrow"/>
          <w:color w:val="auto"/>
        </w:rPr>
        <w:t>silnoproudu</w:t>
      </w:r>
    </w:p>
    <w:p w14:paraId="28998895" w14:textId="6BFA4FDD" w:rsidR="00583584" w:rsidRPr="00D57F68" w:rsidRDefault="00D57F68" w:rsidP="00836F2A">
      <w:pPr>
        <w:pStyle w:val="Default"/>
        <w:numPr>
          <w:ilvl w:val="0"/>
          <w:numId w:val="15"/>
        </w:numPr>
        <w:jc w:val="both"/>
        <w:rPr>
          <w:rFonts w:ascii="Arial Narrow" w:hAnsi="Arial Narrow"/>
          <w:color w:val="auto"/>
        </w:rPr>
      </w:pPr>
      <w:r w:rsidRPr="00D57F68">
        <w:rPr>
          <w:rFonts w:ascii="Arial Narrow" w:hAnsi="Arial Narrow"/>
          <w:color w:val="auto"/>
        </w:rPr>
        <w:t>ú</w:t>
      </w:r>
      <w:r w:rsidR="00583584" w:rsidRPr="00D57F68">
        <w:rPr>
          <w:rFonts w:ascii="Arial Narrow" w:hAnsi="Arial Narrow"/>
          <w:color w:val="auto"/>
        </w:rPr>
        <w:t>pravy povrchů</w:t>
      </w:r>
      <w:r w:rsidRPr="00D57F68">
        <w:rPr>
          <w:rFonts w:ascii="Arial Narrow" w:hAnsi="Arial Narrow"/>
          <w:color w:val="auto"/>
        </w:rPr>
        <w:t xml:space="preserve"> a nové podhledy</w:t>
      </w:r>
    </w:p>
    <w:p w14:paraId="0E59106B" w14:textId="77777777" w:rsidR="008C206F" w:rsidRPr="00D57F68" w:rsidRDefault="008C206F" w:rsidP="00FA218B">
      <w:pPr>
        <w:pStyle w:val="Default"/>
        <w:spacing w:before="360" w:after="60"/>
        <w:rPr>
          <w:rFonts w:ascii="Arial Narrow" w:hAnsi="Arial Narrow"/>
          <w:b/>
          <w:bCs/>
          <w:color w:val="auto"/>
          <w:sz w:val="26"/>
        </w:rPr>
      </w:pPr>
      <w:proofErr w:type="gramStart"/>
      <w:r w:rsidRPr="00D57F68">
        <w:rPr>
          <w:rFonts w:ascii="Arial Narrow" w:hAnsi="Arial Narrow"/>
          <w:b/>
          <w:bCs/>
          <w:color w:val="auto"/>
          <w:sz w:val="26"/>
        </w:rPr>
        <w:t>B.9  Celkové</w:t>
      </w:r>
      <w:proofErr w:type="gramEnd"/>
      <w:r w:rsidRPr="00D57F68">
        <w:rPr>
          <w:rFonts w:ascii="Arial Narrow" w:hAnsi="Arial Narrow"/>
          <w:b/>
          <w:bCs/>
          <w:color w:val="auto"/>
          <w:sz w:val="26"/>
        </w:rPr>
        <w:t xml:space="preserve"> vodohospodářské řešení</w:t>
      </w:r>
    </w:p>
    <w:p w14:paraId="09D79711" w14:textId="387F5799" w:rsidR="008C206F" w:rsidRPr="00D57F68" w:rsidRDefault="006C0C21" w:rsidP="009E6BA1">
      <w:pPr>
        <w:pStyle w:val="Default"/>
        <w:ind w:firstLine="357"/>
        <w:rPr>
          <w:rFonts w:ascii="Arial Narrow" w:hAnsi="Arial Narrow"/>
          <w:bCs/>
          <w:color w:val="auto"/>
        </w:rPr>
      </w:pPr>
      <w:r w:rsidRPr="00D57F68">
        <w:rPr>
          <w:rFonts w:ascii="Arial Narrow" w:hAnsi="Arial Narrow"/>
          <w:bCs/>
          <w:color w:val="auto"/>
        </w:rPr>
        <w:t>Zůstává stávající</w:t>
      </w:r>
    </w:p>
    <w:p w14:paraId="2ECB1183" w14:textId="77777777" w:rsidR="002E4D55" w:rsidRPr="002E4EA4" w:rsidRDefault="002E4D55">
      <w:pPr>
        <w:rPr>
          <w:rFonts w:ascii="Arial Narrow" w:hAnsi="Arial Narrow"/>
          <w:color w:val="00B0F0"/>
        </w:rPr>
      </w:pPr>
    </w:p>
    <w:sectPr w:rsidR="002E4D55" w:rsidRPr="002E4EA4" w:rsidSect="001A0BBA">
      <w:footerReference w:type="default" r:id="rId7"/>
      <w:pgSz w:w="11907" w:h="16840" w:code="9"/>
      <w:pgMar w:top="1417" w:right="1417" w:bottom="1417" w:left="1417" w:header="709" w:footer="28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BC6306" w14:textId="77777777" w:rsidR="00CD5798" w:rsidRDefault="00CD5798" w:rsidP="001A0BBA">
      <w:r>
        <w:separator/>
      </w:r>
    </w:p>
  </w:endnote>
  <w:endnote w:type="continuationSeparator" w:id="0">
    <w:p w14:paraId="2ADA7D7D" w14:textId="77777777" w:rsidR="00CD5798" w:rsidRDefault="00CD5798" w:rsidP="001A0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auto"/>
    <w:pitch w:val="fixed"/>
    <w:sig w:usb0="00000001" w:usb1="09060000" w:usb2="00000010" w:usb3="00000000" w:csb0="00080000" w:csb1="00000000"/>
  </w:font>
  <w:font w:name="Arial">
    <w:altName w:val="Arial Narrow"/>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77249"/>
      <w:docPartObj>
        <w:docPartGallery w:val="Page Numbers (Bottom of Page)"/>
        <w:docPartUnique/>
      </w:docPartObj>
    </w:sdtPr>
    <w:sdtEndPr>
      <w:rPr>
        <w:sz w:val="22"/>
        <w:szCs w:val="22"/>
      </w:rPr>
    </w:sdtEndPr>
    <w:sdtContent>
      <w:p w14:paraId="59CB0E38" w14:textId="77777777" w:rsidR="00CD5798" w:rsidRDefault="00CD5798">
        <w:pPr>
          <w:pStyle w:val="Zpat"/>
          <w:jc w:val="center"/>
        </w:pPr>
        <w:r w:rsidRPr="001A0BBA">
          <w:rPr>
            <w:sz w:val="22"/>
            <w:szCs w:val="22"/>
          </w:rPr>
          <w:fldChar w:fldCharType="begin"/>
        </w:r>
        <w:r w:rsidRPr="001A0BBA">
          <w:rPr>
            <w:sz w:val="22"/>
            <w:szCs w:val="22"/>
          </w:rPr>
          <w:instrText xml:space="preserve"> PAGE   \* MERGEFORMAT </w:instrText>
        </w:r>
        <w:r w:rsidRPr="001A0BBA">
          <w:rPr>
            <w:sz w:val="22"/>
            <w:szCs w:val="22"/>
          </w:rPr>
          <w:fldChar w:fldCharType="separate"/>
        </w:r>
        <w:r>
          <w:rPr>
            <w:noProof/>
            <w:sz w:val="22"/>
            <w:szCs w:val="22"/>
          </w:rPr>
          <w:t>3</w:t>
        </w:r>
        <w:r w:rsidRPr="001A0BBA">
          <w:rPr>
            <w:sz w:val="22"/>
            <w:szCs w:val="22"/>
          </w:rPr>
          <w:fldChar w:fldCharType="end"/>
        </w:r>
      </w:p>
    </w:sdtContent>
  </w:sdt>
  <w:p w14:paraId="5DED5395" w14:textId="77777777" w:rsidR="00CD5798" w:rsidRDefault="00CD57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B9A1E" w14:textId="77777777" w:rsidR="00CD5798" w:rsidRDefault="00CD5798" w:rsidP="001A0BBA">
      <w:r>
        <w:separator/>
      </w:r>
    </w:p>
  </w:footnote>
  <w:footnote w:type="continuationSeparator" w:id="0">
    <w:p w14:paraId="263E0020" w14:textId="77777777" w:rsidR="00CD5798" w:rsidRDefault="00CD5798" w:rsidP="001A0B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2D882E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46DA24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5D8057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0008"/>
    <w:multiLevelType w:val="multilevel"/>
    <w:tmpl w:val="00000008"/>
    <w:name w:val="WW8Num18"/>
    <w:lvl w:ilvl="0">
      <w:start w:val="1"/>
      <w:numFmt w:val="lowerLetter"/>
      <w:lvlText w:val="%1)"/>
      <w:lvlJc w:val="left"/>
      <w:pPr>
        <w:tabs>
          <w:tab w:val="num" w:pos="0"/>
        </w:tabs>
        <w:ind w:left="720" w:hanging="360"/>
      </w:pPr>
      <w:rPr>
        <w:rFonts w:ascii="Arial Narrow" w:hAnsi="Arial Narrow" w:cs="Arial Narrow"/>
        <w:b/>
        <w:bCs/>
        <w:i/>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2D6970"/>
    <w:multiLevelType w:val="hybridMultilevel"/>
    <w:tmpl w:val="59D22D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04A4E95"/>
    <w:multiLevelType w:val="hybridMultilevel"/>
    <w:tmpl w:val="F8B845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AB9043D"/>
    <w:multiLevelType w:val="hybridMultilevel"/>
    <w:tmpl w:val="99528864"/>
    <w:lvl w:ilvl="0" w:tplc="F104A72E">
      <w:start w:val="1"/>
      <w:numFmt w:val="lowerLetter"/>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7229E1"/>
    <w:multiLevelType w:val="hybridMultilevel"/>
    <w:tmpl w:val="C6B0D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EB5628"/>
    <w:multiLevelType w:val="hybridMultilevel"/>
    <w:tmpl w:val="EE082F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26B27BD"/>
    <w:multiLevelType w:val="hybridMultilevel"/>
    <w:tmpl w:val="70840A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55629E"/>
    <w:multiLevelType w:val="hybridMultilevel"/>
    <w:tmpl w:val="4768E6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D42394"/>
    <w:multiLevelType w:val="hybridMultilevel"/>
    <w:tmpl w:val="2348D0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F1622B"/>
    <w:multiLevelType w:val="hybridMultilevel"/>
    <w:tmpl w:val="E26E57C0"/>
    <w:lvl w:ilvl="0" w:tplc="F34EB4B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219C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4D190487"/>
    <w:multiLevelType w:val="hybridMultilevel"/>
    <w:tmpl w:val="AEE2C1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EA55EA7"/>
    <w:multiLevelType w:val="hybridMultilevel"/>
    <w:tmpl w:val="D2A48B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2E58C6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57C865BB"/>
    <w:multiLevelType w:val="hybridMultilevel"/>
    <w:tmpl w:val="500688DA"/>
    <w:lvl w:ilvl="0" w:tplc="C7D6F708">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79B79DC"/>
    <w:multiLevelType w:val="hybridMultilevel"/>
    <w:tmpl w:val="6D26B9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0" w15:restartNumberingAfterBreak="0">
    <w:nsid w:val="6CF2AD3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6E06C88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70D7CC0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761D0FC9"/>
    <w:multiLevelType w:val="hybridMultilevel"/>
    <w:tmpl w:val="83BAEE40"/>
    <w:lvl w:ilvl="0" w:tplc="04050001">
      <w:start w:val="1"/>
      <w:numFmt w:val="bullet"/>
      <w:lvlText w:val=""/>
      <w:lvlJc w:val="left"/>
      <w:pPr>
        <w:tabs>
          <w:tab w:val="num" w:pos="1428"/>
        </w:tabs>
        <w:ind w:left="1428" w:hanging="360"/>
      </w:pPr>
      <w:rPr>
        <w:rFonts w:ascii="Symbol" w:hAnsi="Symbol" w:hint="default"/>
      </w:rPr>
    </w:lvl>
    <w:lvl w:ilvl="1" w:tplc="B02E4708">
      <w:numFmt w:val="bullet"/>
      <w:lvlText w:val="-"/>
      <w:lvlJc w:val="left"/>
      <w:pPr>
        <w:tabs>
          <w:tab w:val="num" w:pos="2148"/>
        </w:tabs>
        <w:ind w:left="2148" w:hanging="360"/>
      </w:pPr>
      <w:rPr>
        <w:rFonts w:ascii="Times New Roman" w:eastAsia="Times New Roman" w:hAnsi="Times New Roman" w:cs="Times New Roman"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799B14DE"/>
    <w:multiLevelType w:val="hybridMultilevel"/>
    <w:tmpl w:val="7696E8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12414325">
    <w:abstractNumId w:val="24"/>
  </w:num>
  <w:num w:numId="2" w16cid:durableId="654408003">
    <w:abstractNumId w:val="14"/>
  </w:num>
  <w:num w:numId="3" w16cid:durableId="1462921670">
    <w:abstractNumId w:val="6"/>
  </w:num>
  <w:num w:numId="4" w16cid:durableId="715543047">
    <w:abstractNumId w:val="18"/>
  </w:num>
  <w:num w:numId="5" w16cid:durableId="1987585868">
    <w:abstractNumId w:val="7"/>
  </w:num>
  <w:num w:numId="6" w16cid:durableId="470443787">
    <w:abstractNumId w:val="15"/>
  </w:num>
  <w:num w:numId="7" w16cid:durableId="673922945">
    <w:abstractNumId w:val="11"/>
  </w:num>
  <w:num w:numId="8" w16cid:durableId="242685204">
    <w:abstractNumId w:val="4"/>
  </w:num>
  <w:num w:numId="9" w16cid:durableId="329019439">
    <w:abstractNumId w:val="5"/>
  </w:num>
  <w:num w:numId="10" w16cid:durableId="988170918">
    <w:abstractNumId w:val="8"/>
  </w:num>
  <w:num w:numId="11" w16cid:durableId="1926069105">
    <w:abstractNumId w:val="9"/>
  </w:num>
  <w:num w:numId="12" w16cid:durableId="884946202">
    <w:abstractNumId w:val="10"/>
  </w:num>
  <w:num w:numId="13" w16cid:durableId="1387609809">
    <w:abstractNumId w:val="19"/>
  </w:num>
  <w:num w:numId="14" w16cid:durableId="1086801470">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1684087">
    <w:abstractNumId w:val="12"/>
  </w:num>
  <w:num w:numId="16" w16cid:durableId="725379122">
    <w:abstractNumId w:val="23"/>
  </w:num>
  <w:num w:numId="17" w16cid:durableId="1214197032">
    <w:abstractNumId w:val="17"/>
  </w:num>
  <w:num w:numId="18" w16cid:durableId="1352342559">
    <w:abstractNumId w:val="13"/>
  </w:num>
  <w:num w:numId="19" w16cid:durableId="417092803">
    <w:abstractNumId w:val="20"/>
  </w:num>
  <w:num w:numId="20" w16cid:durableId="242035380">
    <w:abstractNumId w:val="0"/>
  </w:num>
  <w:num w:numId="21" w16cid:durableId="1849250961">
    <w:abstractNumId w:val="21"/>
  </w:num>
  <w:num w:numId="22" w16cid:durableId="128481865">
    <w:abstractNumId w:val="2"/>
  </w:num>
  <w:num w:numId="23" w16cid:durableId="826440756">
    <w:abstractNumId w:val="22"/>
  </w:num>
  <w:num w:numId="24" w16cid:durableId="651328152">
    <w:abstractNumId w:val="16"/>
  </w:num>
  <w:num w:numId="25" w16cid:durableId="969363847">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D37"/>
    <w:rsid w:val="00006085"/>
    <w:rsid w:val="0001585E"/>
    <w:rsid w:val="00020FC0"/>
    <w:rsid w:val="00050A40"/>
    <w:rsid w:val="00053A2F"/>
    <w:rsid w:val="00061072"/>
    <w:rsid w:val="000628C6"/>
    <w:rsid w:val="00067BC2"/>
    <w:rsid w:val="00076485"/>
    <w:rsid w:val="00090274"/>
    <w:rsid w:val="00090F29"/>
    <w:rsid w:val="000A205C"/>
    <w:rsid w:val="000A363C"/>
    <w:rsid w:val="000B6A3D"/>
    <w:rsid w:val="000C4A9E"/>
    <w:rsid w:val="000C64E0"/>
    <w:rsid w:val="000F0610"/>
    <w:rsid w:val="00110326"/>
    <w:rsid w:val="00123A09"/>
    <w:rsid w:val="001436F1"/>
    <w:rsid w:val="00146A42"/>
    <w:rsid w:val="00155C4A"/>
    <w:rsid w:val="00160BEE"/>
    <w:rsid w:val="0016228E"/>
    <w:rsid w:val="001742B8"/>
    <w:rsid w:val="00175E5D"/>
    <w:rsid w:val="00186770"/>
    <w:rsid w:val="00194BA7"/>
    <w:rsid w:val="001A0BBA"/>
    <w:rsid w:val="001A61AD"/>
    <w:rsid w:val="001A683A"/>
    <w:rsid w:val="001B656B"/>
    <w:rsid w:val="001B79CF"/>
    <w:rsid w:val="001B7AE0"/>
    <w:rsid w:val="001D2BC7"/>
    <w:rsid w:val="001E4570"/>
    <w:rsid w:val="001E55A5"/>
    <w:rsid w:val="001E7B47"/>
    <w:rsid w:val="001F7E3F"/>
    <w:rsid w:val="0020465E"/>
    <w:rsid w:val="002050C5"/>
    <w:rsid w:val="002103E1"/>
    <w:rsid w:val="0021272A"/>
    <w:rsid w:val="002129C6"/>
    <w:rsid w:val="00214C61"/>
    <w:rsid w:val="00217663"/>
    <w:rsid w:val="002506A8"/>
    <w:rsid w:val="00253B70"/>
    <w:rsid w:val="002639A6"/>
    <w:rsid w:val="002708CA"/>
    <w:rsid w:val="00292B85"/>
    <w:rsid w:val="002A2D89"/>
    <w:rsid w:val="002B54E3"/>
    <w:rsid w:val="002C3811"/>
    <w:rsid w:val="002D2DF6"/>
    <w:rsid w:val="002E4D55"/>
    <w:rsid w:val="002E4EA4"/>
    <w:rsid w:val="0030267E"/>
    <w:rsid w:val="00311CE0"/>
    <w:rsid w:val="00311D00"/>
    <w:rsid w:val="00316973"/>
    <w:rsid w:val="003426F8"/>
    <w:rsid w:val="00347C4E"/>
    <w:rsid w:val="0035560C"/>
    <w:rsid w:val="00360103"/>
    <w:rsid w:val="003609C5"/>
    <w:rsid w:val="00366105"/>
    <w:rsid w:val="00376D72"/>
    <w:rsid w:val="00382FFB"/>
    <w:rsid w:val="00386982"/>
    <w:rsid w:val="00395814"/>
    <w:rsid w:val="003B142D"/>
    <w:rsid w:val="003B67A6"/>
    <w:rsid w:val="003D0EC9"/>
    <w:rsid w:val="003E0053"/>
    <w:rsid w:val="003E2DF7"/>
    <w:rsid w:val="00400C35"/>
    <w:rsid w:val="00401699"/>
    <w:rsid w:val="00413698"/>
    <w:rsid w:val="00414372"/>
    <w:rsid w:val="00431845"/>
    <w:rsid w:val="0047735B"/>
    <w:rsid w:val="0048350C"/>
    <w:rsid w:val="00483A6A"/>
    <w:rsid w:val="004A0EFB"/>
    <w:rsid w:val="004A47B3"/>
    <w:rsid w:val="004A51F6"/>
    <w:rsid w:val="004C7533"/>
    <w:rsid w:val="004E1147"/>
    <w:rsid w:val="004E3B25"/>
    <w:rsid w:val="004E5F3C"/>
    <w:rsid w:val="004F390F"/>
    <w:rsid w:val="005055A2"/>
    <w:rsid w:val="0051347E"/>
    <w:rsid w:val="00517B4C"/>
    <w:rsid w:val="0052726B"/>
    <w:rsid w:val="00545C6C"/>
    <w:rsid w:val="00553778"/>
    <w:rsid w:val="00555EF8"/>
    <w:rsid w:val="00565934"/>
    <w:rsid w:val="00566FB0"/>
    <w:rsid w:val="00583584"/>
    <w:rsid w:val="005857F6"/>
    <w:rsid w:val="00590415"/>
    <w:rsid w:val="0059675C"/>
    <w:rsid w:val="00597946"/>
    <w:rsid w:val="005A2E5B"/>
    <w:rsid w:val="005B61D0"/>
    <w:rsid w:val="005C573B"/>
    <w:rsid w:val="005C688F"/>
    <w:rsid w:val="005E0AD0"/>
    <w:rsid w:val="006035D3"/>
    <w:rsid w:val="00612A10"/>
    <w:rsid w:val="00622120"/>
    <w:rsid w:val="00622181"/>
    <w:rsid w:val="00637391"/>
    <w:rsid w:val="006803CF"/>
    <w:rsid w:val="006968B3"/>
    <w:rsid w:val="006A0CA1"/>
    <w:rsid w:val="006A4BD0"/>
    <w:rsid w:val="006B5E28"/>
    <w:rsid w:val="006B6470"/>
    <w:rsid w:val="006B7B71"/>
    <w:rsid w:val="006C0C21"/>
    <w:rsid w:val="006C66D0"/>
    <w:rsid w:val="006F123D"/>
    <w:rsid w:val="006F4573"/>
    <w:rsid w:val="00705CB8"/>
    <w:rsid w:val="00714016"/>
    <w:rsid w:val="00714854"/>
    <w:rsid w:val="0072201B"/>
    <w:rsid w:val="007256C0"/>
    <w:rsid w:val="00757CB9"/>
    <w:rsid w:val="00763D32"/>
    <w:rsid w:val="0076746B"/>
    <w:rsid w:val="00776353"/>
    <w:rsid w:val="00780BE4"/>
    <w:rsid w:val="00784CC6"/>
    <w:rsid w:val="00784DD1"/>
    <w:rsid w:val="00785805"/>
    <w:rsid w:val="00786C37"/>
    <w:rsid w:val="007B09C3"/>
    <w:rsid w:val="007D5744"/>
    <w:rsid w:val="007F56AF"/>
    <w:rsid w:val="008153EF"/>
    <w:rsid w:val="00822DB5"/>
    <w:rsid w:val="00825577"/>
    <w:rsid w:val="00833A3B"/>
    <w:rsid w:val="00836F2A"/>
    <w:rsid w:val="00845C56"/>
    <w:rsid w:val="00847055"/>
    <w:rsid w:val="00852E62"/>
    <w:rsid w:val="00855930"/>
    <w:rsid w:val="00857D37"/>
    <w:rsid w:val="00863172"/>
    <w:rsid w:val="0086773E"/>
    <w:rsid w:val="008677C6"/>
    <w:rsid w:val="00871191"/>
    <w:rsid w:val="00872380"/>
    <w:rsid w:val="00885D63"/>
    <w:rsid w:val="00886A27"/>
    <w:rsid w:val="00897D40"/>
    <w:rsid w:val="008A512F"/>
    <w:rsid w:val="008B1DBD"/>
    <w:rsid w:val="008B2AA8"/>
    <w:rsid w:val="008C020D"/>
    <w:rsid w:val="008C206F"/>
    <w:rsid w:val="008C5080"/>
    <w:rsid w:val="008C5731"/>
    <w:rsid w:val="008C7E7B"/>
    <w:rsid w:val="008D42C9"/>
    <w:rsid w:val="008E03AB"/>
    <w:rsid w:val="008E1C60"/>
    <w:rsid w:val="008E6EAF"/>
    <w:rsid w:val="008F343E"/>
    <w:rsid w:val="008F4187"/>
    <w:rsid w:val="00901226"/>
    <w:rsid w:val="009144A5"/>
    <w:rsid w:val="00914C7B"/>
    <w:rsid w:val="009356CA"/>
    <w:rsid w:val="0095657A"/>
    <w:rsid w:val="00956A01"/>
    <w:rsid w:val="00965A33"/>
    <w:rsid w:val="009678FE"/>
    <w:rsid w:val="00971F76"/>
    <w:rsid w:val="009756EF"/>
    <w:rsid w:val="00981197"/>
    <w:rsid w:val="00981A16"/>
    <w:rsid w:val="0098570F"/>
    <w:rsid w:val="00987B21"/>
    <w:rsid w:val="00992056"/>
    <w:rsid w:val="009A4C4D"/>
    <w:rsid w:val="009A7EDC"/>
    <w:rsid w:val="009C7B0F"/>
    <w:rsid w:val="009D0A19"/>
    <w:rsid w:val="009D2FB6"/>
    <w:rsid w:val="009E0835"/>
    <w:rsid w:val="009E45B8"/>
    <w:rsid w:val="009E6BA1"/>
    <w:rsid w:val="009F463C"/>
    <w:rsid w:val="009F7605"/>
    <w:rsid w:val="00A07644"/>
    <w:rsid w:val="00A4767F"/>
    <w:rsid w:val="00A633D2"/>
    <w:rsid w:val="00A71B21"/>
    <w:rsid w:val="00A74CDE"/>
    <w:rsid w:val="00A94E33"/>
    <w:rsid w:val="00AA16DE"/>
    <w:rsid w:val="00AB2C08"/>
    <w:rsid w:val="00AB6D98"/>
    <w:rsid w:val="00AC3ED0"/>
    <w:rsid w:val="00AD0E40"/>
    <w:rsid w:val="00AD2E70"/>
    <w:rsid w:val="00AD5164"/>
    <w:rsid w:val="00AD6D5A"/>
    <w:rsid w:val="00AE6FA5"/>
    <w:rsid w:val="00AF2170"/>
    <w:rsid w:val="00B0405D"/>
    <w:rsid w:val="00B1039E"/>
    <w:rsid w:val="00B1084B"/>
    <w:rsid w:val="00B8101D"/>
    <w:rsid w:val="00B820E1"/>
    <w:rsid w:val="00B861BF"/>
    <w:rsid w:val="00B87701"/>
    <w:rsid w:val="00B91E43"/>
    <w:rsid w:val="00BA05E7"/>
    <w:rsid w:val="00BA06B0"/>
    <w:rsid w:val="00BA49A1"/>
    <w:rsid w:val="00BC7413"/>
    <w:rsid w:val="00BD1AD6"/>
    <w:rsid w:val="00BE2BFB"/>
    <w:rsid w:val="00BF0369"/>
    <w:rsid w:val="00BF12B7"/>
    <w:rsid w:val="00BF1935"/>
    <w:rsid w:val="00BF4363"/>
    <w:rsid w:val="00C0547C"/>
    <w:rsid w:val="00C11EAE"/>
    <w:rsid w:val="00C34E49"/>
    <w:rsid w:val="00C405EC"/>
    <w:rsid w:val="00C406DF"/>
    <w:rsid w:val="00C4344E"/>
    <w:rsid w:val="00C44BEE"/>
    <w:rsid w:val="00C54959"/>
    <w:rsid w:val="00C601F8"/>
    <w:rsid w:val="00C76C9C"/>
    <w:rsid w:val="00C83E9D"/>
    <w:rsid w:val="00C85392"/>
    <w:rsid w:val="00C868C9"/>
    <w:rsid w:val="00C95093"/>
    <w:rsid w:val="00C97F24"/>
    <w:rsid w:val="00CC18BE"/>
    <w:rsid w:val="00CC7089"/>
    <w:rsid w:val="00CD5798"/>
    <w:rsid w:val="00CF563B"/>
    <w:rsid w:val="00D040E8"/>
    <w:rsid w:val="00D20892"/>
    <w:rsid w:val="00D21F02"/>
    <w:rsid w:val="00D315E0"/>
    <w:rsid w:val="00D31D42"/>
    <w:rsid w:val="00D57F68"/>
    <w:rsid w:val="00D6077A"/>
    <w:rsid w:val="00D60B4F"/>
    <w:rsid w:val="00D64B1B"/>
    <w:rsid w:val="00D736BD"/>
    <w:rsid w:val="00D816BE"/>
    <w:rsid w:val="00D8512A"/>
    <w:rsid w:val="00D86C5D"/>
    <w:rsid w:val="00D9476E"/>
    <w:rsid w:val="00DA5E3E"/>
    <w:rsid w:val="00DB1330"/>
    <w:rsid w:val="00DB7E29"/>
    <w:rsid w:val="00DC451E"/>
    <w:rsid w:val="00DC7D13"/>
    <w:rsid w:val="00DD0518"/>
    <w:rsid w:val="00E04EEC"/>
    <w:rsid w:val="00E07CD0"/>
    <w:rsid w:val="00E2434A"/>
    <w:rsid w:val="00E27D33"/>
    <w:rsid w:val="00E324B0"/>
    <w:rsid w:val="00E40CE9"/>
    <w:rsid w:val="00E41EBE"/>
    <w:rsid w:val="00E46BAD"/>
    <w:rsid w:val="00E516FC"/>
    <w:rsid w:val="00E52481"/>
    <w:rsid w:val="00E7487A"/>
    <w:rsid w:val="00E75AEB"/>
    <w:rsid w:val="00E76CD0"/>
    <w:rsid w:val="00E772EA"/>
    <w:rsid w:val="00E778D6"/>
    <w:rsid w:val="00E91AA0"/>
    <w:rsid w:val="00EB6D8B"/>
    <w:rsid w:val="00EC00A0"/>
    <w:rsid w:val="00EC0E6B"/>
    <w:rsid w:val="00EC4AF7"/>
    <w:rsid w:val="00EC5655"/>
    <w:rsid w:val="00ED4880"/>
    <w:rsid w:val="00ED78E9"/>
    <w:rsid w:val="00EE4BA3"/>
    <w:rsid w:val="00F149B0"/>
    <w:rsid w:val="00F15408"/>
    <w:rsid w:val="00F222F4"/>
    <w:rsid w:val="00F25DC1"/>
    <w:rsid w:val="00F71FAF"/>
    <w:rsid w:val="00F7351E"/>
    <w:rsid w:val="00F87B35"/>
    <w:rsid w:val="00F92DA5"/>
    <w:rsid w:val="00FA0133"/>
    <w:rsid w:val="00FA218B"/>
    <w:rsid w:val="00FB24FE"/>
    <w:rsid w:val="00FC35DA"/>
    <w:rsid w:val="00FE7B9F"/>
    <w:rsid w:val="00FF01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5116FD"/>
  <w15:docId w15:val="{72758F77-AF99-4E37-BC17-816E7A244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142D"/>
    <w:rPr>
      <w:sz w:val="24"/>
      <w:szCs w:val="24"/>
    </w:rPr>
  </w:style>
  <w:style w:type="paragraph" w:styleId="Nadpis1">
    <w:name w:val="heading 1"/>
    <w:basedOn w:val="Normln"/>
    <w:next w:val="Normln"/>
    <w:link w:val="Nadpis1Char"/>
    <w:qFormat/>
    <w:rsid w:val="00622181"/>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
    <w:semiHidden/>
    <w:unhideWhenUsed/>
    <w:qFormat/>
    <w:rsid w:val="00B1084B"/>
    <w:pPr>
      <w:keepNext/>
      <w:spacing w:before="240" w:after="60"/>
      <w:outlineLvl w:val="1"/>
    </w:pPr>
    <w:rPr>
      <w:rFonts w:ascii="Calibri Light" w:hAnsi="Calibri Light"/>
      <w:b/>
      <w:bCs/>
      <w:i/>
      <w:iCs/>
      <w:sz w:val="28"/>
      <w:szCs w:val="28"/>
    </w:rPr>
  </w:style>
  <w:style w:type="paragraph" w:styleId="Nadpis4">
    <w:name w:val="heading 4"/>
    <w:basedOn w:val="Normln"/>
    <w:next w:val="Normln"/>
    <w:link w:val="Nadpis4Char"/>
    <w:uiPriority w:val="9"/>
    <w:semiHidden/>
    <w:unhideWhenUsed/>
    <w:qFormat/>
    <w:rsid w:val="00971F7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B142D"/>
    <w:pPr>
      <w:autoSpaceDE w:val="0"/>
      <w:autoSpaceDN w:val="0"/>
      <w:adjustRightInd w:val="0"/>
    </w:pPr>
    <w:rPr>
      <w:color w:val="000000"/>
      <w:sz w:val="24"/>
      <w:szCs w:val="24"/>
    </w:rPr>
  </w:style>
  <w:style w:type="paragraph" w:customStyle="1" w:styleId="nadpis3">
    <w:name w:val="nadpis3"/>
    <w:basedOn w:val="Normln"/>
    <w:next w:val="Normln"/>
    <w:qFormat/>
    <w:rsid w:val="0076746B"/>
    <w:pPr>
      <w:widowControl w:val="0"/>
      <w:numPr>
        <w:numId w:val="3"/>
      </w:numPr>
      <w:tabs>
        <w:tab w:val="num" w:pos="284"/>
      </w:tabs>
      <w:suppressAutoHyphens/>
      <w:spacing w:before="120"/>
      <w:ind w:left="284" w:hanging="284"/>
    </w:pPr>
    <w:rPr>
      <w:rFonts w:ascii="Arial Narrow" w:eastAsia="SimSun" w:hAnsi="Arial Narrow" w:cs="Mangal"/>
      <w:b/>
      <w:kern w:val="1"/>
      <w:lang w:eastAsia="hi-IN" w:bidi="hi-IN"/>
    </w:rPr>
  </w:style>
  <w:style w:type="paragraph" w:styleId="Odstavecseseznamem">
    <w:name w:val="List Paragraph"/>
    <w:basedOn w:val="Normln"/>
    <w:uiPriority w:val="34"/>
    <w:qFormat/>
    <w:rsid w:val="0076746B"/>
    <w:pPr>
      <w:ind w:left="720"/>
      <w:contextualSpacing/>
    </w:pPr>
  </w:style>
  <w:style w:type="paragraph" w:styleId="Zhlav">
    <w:name w:val="header"/>
    <w:basedOn w:val="Normln"/>
    <w:link w:val="ZhlavChar"/>
    <w:uiPriority w:val="99"/>
    <w:semiHidden/>
    <w:unhideWhenUsed/>
    <w:rsid w:val="001A0BBA"/>
    <w:pPr>
      <w:tabs>
        <w:tab w:val="center" w:pos="4536"/>
        <w:tab w:val="right" w:pos="9072"/>
      </w:tabs>
    </w:pPr>
  </w:style>
  <w:style w:type="character" w:customStyle="1" w:styleId="ZhlavChar">
    <w:name w:val="Záhlaví Char"/>
    <w:basedOn w:val="Standardnpsmoodstavce"/>
    <w:link w:val="Zhlav"/>
    <w:uiPriority w:val="99"/>
    <w:semiHidden/>
    <w:rsid w:val="001A0BBA"/>
    <w:rPr>
      <w:sz w:val="24"/>
      <w:szCs w:val="24"/>
    </w:rPr>
  </w:style>
  <w:style w:type="paragraph" w:styleId="Zpat">
    <w:name w:val="footer"/>
    <w:basedOn w:val="Normln"/>
    <w:link w:val="ZpatChar"/>
    <w:uiPriority w:val="99"/>
    <w:unhideWhenUsed/>
    <w:rsid w:val="001A0BBA"/>
    <w:pPr>
      <w:tabs>
        <w:tab w:val="center" w:pos="4536"/>
        <w:tab w:val="right" w:pos="9072"/>
      </w:tabs>
    </w:pPr>
  </w:style>
  <w:style w:type="character" w:customStyle="1" w:styleId="ZpatChar">
    <w:name w:val="Zápatí Char"/>
    <w:basedOn w:val="Standardnpsmoodstavce"/>
    <w:link w:val="Zpat"/>
    <w:uiPriority w:val="99"/>
    <w:rsid w:val="001A0BBA"/>
    <w:rPr>
      <w:sz w:val="24"/>
      <w:szCs w:val="24"/>
    </w:rPr>
  </w:style>
  <w:style w:type="character" w:customStyle="1" w:styleId="Nadpis2Char">
    <w:name w:val="Nadpis 2 Char"/>
    <w:basedOn w:val="Standardnpsmoodstavce"/>
    <w:link w:val="Nadpis2"/>
    <w:uiPriority w:val="9"/>
    <w:semiHidden/>
    <w:rsid w:val="00B1084B"/>
    <w:rPr>
      <w:rFonts w:ascii="Calibri Light" w:hAnsi="Calibri Light"/>
      <w:b/>
      <w:bCs/>
      <w:i/>
      <w:iCs/>
      <w:sz w:val="28"/>
      <w:szCs w:val="28"/>
    </w:rPr>
  </w:style>
  <w:style w:type="paragraph" w:customStyle="1" w:styleId="Normln0">
    <w:name w:val="Normální~"/>
    <w:basedOn w:val="Normln"/>
    <w:rsid w:val="00B1084B"/>
    <w:pPr>
      <w:widowControl w:val="0"/>
      <w:suppressAutoHyphens/>
    </w:pPr>
    <w:rPr>
      <w:sz w:val="20"/>
      <w:szCs w:val="20"/>
      <w:lang w:eastAsia="ar-SA"/>
    </w:rPr>
  </w:style>
  <w:style w:type="paragraph" w:customStyle="1" w:styleId="Textodstavce">
    <w:name w:val="Text odstavce"/>
    <w:basedOn w:val="Normln"/>
    <w:rsid w:val="00D64B1B"/>
    <w:pPr>
      <w:numPr>
        <w:numId w:val="13"/>
      </w:numPr>
      <w:tabs>
        <w:tab w:val="left" w:pos="851"/>
      </w:tabs>
      <w:spacing w:before="120" w:after="120"/>
      <w:jc w:val="both"/>
      <w:outlineLvl w:val="6"/>
    </w:pPr>
    <w:rPr>
      <w:szCs w:val="20"/>
    </w:rPr>
  </w:style>
  <w:style w:type="paragraph" w:customStyle="1" w:styleId="Textbodu">
    <w:name w:val="Text bodu"/>
    <w:basedOn w:val="Normln"/>
    <w:rsid w:val="00D64B1B"/>
    <w:pPr>
      <w:numPr>
        <w:ilvl w:val="2"/>
        <w:numId w:val="13"/>
      </w:numPr>
      <w:jc w:val="both"/>
      <w:outlineLvl w:val="8"/>
    </w:pPr>
    <w:rPr>
      <w:szCs w:val="20"/>
    </w:rPr>
  </w:style>
  <w:style w:type="paragraph" w:customStyle="1" w:styleId="Textpsmene">
    <w:name w:val="Text písmene"/>
    <w:basedOn w:val="Normln"/>
    <w:rsid w:val="00D64B1B"/>
    <w:pPr>
      <w:numPr>
        <w:ilvl w:val="1"/>
        <w:numId w:val="13"/>
      </w:numPr>
      <w:jc w:val="both"/>
      <w:outlineLvl w:val="7"/>
    </w:pPr>
    <w:rPr>
      <w:szCs w:val="20"/>
    </w:rPr>
  </w:style>
  <w:style w:type="paragraph" w:styleId="Zkladntext">
    <w:name w:val="Body Text"/>
    <w:basedOn w:val="Normln"/>
    <w:link w:val="ZkladntextChar"/>
    <w:semiHidden/>
    <w:rsid w:val="004A51F6"/>
    <w:pPr>
      <w:suppressAutoHyphens/>
    </w:pPr>
    <w:rPr>
      <w:sz w:val="22"/>
      <w:szCs w:val="20"/>
      <w:lang w:eastAsia="ar-SA"/>
    </w:rPr>
  </w:style>
  <w:style w:type="character" w:customStyle="1" w:styleId="ZkladntextChar">
    <w:name w:val="Základní text Char"/>
    <w:basedOn w:val="Standardnpsmoodstavce"/>
    <w:link w:val="Zkladntext"/>
    <w:semiHidden/>
    <w:rsid w:val="004A51F6"/>
    <w:rPr>
      <w:sz w:val="22"/>
      <w:lang w:eastAsia="ar-SA"/>
    </w:rPr>
  </w:style>
  <w:style w:type="paragraph" w:customStyle="1" w:styleId="Zkladntext21">
    <w:name w:val="Základní text 21"/>
    <w:basedOn w:val="Normln"/>
    <w:rsid w:val="00253B70"/>
    <w:pPr>
      <w:suppressAutoHyphens/>
    </w:pPr>
    <w:rPr>
      <w:rFonts w:ascii="Arial Narrow" w:eastAsia="Batang" w:hAnsi="Arial Narrow" w:cs="Arial Narrow"/>
      <w:szCs w:val="20"/>
    </w:rPr>
  </w:style>
  <w:style w:type="paragraph" w:styleId="Zkladntextodsazen">
    <w:name w:val="Body Text Indent"/>
    <w:basedOn w:val="Normln"/>
    <w:link w:val="ZkladntextodsazenChar"/>
    <w:uiPriority w:val="99"/>
    <w:semiHidden/>
    <w:unhideWhenUsed/>
    <w:rsid w:val="006B5E28"/>
    <w:pPr>
      <w:spacing w:after="120"/>
      <w:ind w:left="283"/>
    </w:pPr>
  </w:style>
  <w:style w:type="character" w:customStyle="1" w:styleId="ZkladntextodsazenChar">
    <w:name w:val="Základní text odsazený Char"/>
    <w:basedOn w:val="Standardnpsmoodstavce"/>
    <w:link w:val="Zkladntextodsazen"/>
    <w:uiPriority w:val="99"/>
    <w:semiHidden/>
    <w:rsid w:val="006B5E28"/>
    <w:rPr>
      <w:sz w:val="24"/>
      <w:szCs w:val="24"/>
    </w:rPr>
  </w:style>
  <w:style w:type="character" w:customStyle="1" w:styleId="Nadpis1Char">
    <w:name w:val="Nadpis 1 Char"/>
    <w:basedOn w:val="Standardnpsmoodstavce"/>
    <w:link w:val="Nadpis1"/>
    <w:rsid w:val="00622181"/>
    <w:rPr>
      <w:rFonts w:ascii="Cambria" w:hAnsi="Cambria"/>
      <w:b/>
      <w:bCs/>
      <w:kern w:val="32"/>
      <w:sz w:val="32"/>
      <w:szCs w:val="32"/>
    </w:rPr>
  </w:style>
  <w:style w:type="character" w:customStyle="1" w:styleId="WW8Num1z0">
    <w:name w:val="WW8Num1z0"/>
    <w:rsid w:val="000A363C"/>
  </w:style>
  <w:style w:type="paragraph" w:customStyle="1" w:styleId="Zkladntextodsazen21">
    <w:name w:val="Základní text odsazený 21"/>
    <w:basedOn w:val="Normln"/>
    <w:rsid w:val="00612A10"/>
    <w:pPr>
      <w:widowControl w:val="0"/>
      <w:ind w:firstLine="708"/>
    </w:pPr>
    <w:rPr>
      <w:sz w:val="22"/>
      <w:szCs w:val="20"/>
    </w:rPr>
  </w:style>
  <w:style w:type="paragraph" w:customStyle="1" w:styleId="Zkladntext0">
    <w:name w:val="Základní text~~"/>
    <w:basedOn w:val="Normln"/>
    <w:rsid w:val="00612A10"/>
    <w:pPr>
      <w:widowControl w:val="0"/>
    </w:pPr>
    <w:rPr>
      <w:rFonts w:ascii="Arial" w:hAnsi="Arial"/>
      <w:color w:val="000000"/>
      <w:sz w:val="18"/>
      <w:szCs w:val="20"/>
    </w:rPr>
  </w:style>
  <w:style w:type="character" w:customStyle="1" w:styleId="Absatz-Standardschriftart">
    <w:name w:val="Absatz-Standardschriftart"/>
    <w:rsid w:val="00BA05E7"/>
  </w:style>
  <w:style w:type="character" w:customStyle="1" w:styleId="Nadpis4Char">
    <w:name w:val="Nadpis 4 Char"/>
    <w:basedOn w:val="Standardnpsmoodstavce"/>
    <w:link w:val="Nadpis4"/>
    <w:uiPriority w:val="9"/>
    <w:semiHidden/>
    <w:rsid w:val="00971F76"/>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1839</TotalTime>
  <Pages>18</Pages>
  <Words>7197</Words>
  <Characters>42229</Characters>
  <Application>Microsoft Office Word</Application>
  <DocSecurity>0</DocSecurity>
  <Lines>351</Lines>
  <Paragraphs>98</Paragraphs>
  <ScaleCrop>false</ScaleCrop>
  <HeadingPairs>
    <vt:vector size="2" baseType="variant">
      <vt:variant>
        <vt:lpstr>Název</vt:lpstr>
      </vt:variant>
      <vt:variant>
        <vt:i4>1</vt:i4>
      </vt:variant>
    </vt:vector>
  </HeadingPairs>
  <TitlesOfParts>
    <vt:vector size="1" baseType="lpstr">
      <vt:lpstr>B Souhrnná technická zpráva</vt:lpstr>
    </vt:vector>
  </TitlesOfParts>
  <Company>J</Company>
  <LinksUpToDate>false</LinksUpToDate>
  <CharactersWithSpaces>49328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Souhrnná technická zpráva</dc:title>
  <dc:creator>J</dc:creator>
  <cp:lastModifiedBy>Adéla Andres</cp:lastModifiedBy>
  <cp:revision>251</cp:revision>
  <dcterms:created xsi:type="dcterms:W3CDTF">2020-03-18T12:18:00Z</dcterms:created>
  <dcterms:modified xsi:type="dcterms:W3CDTF">2023-05-23T08:58:00Z</dcterms:modified>
</cp:coreProperties>
</file>