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D0F" w:rsidRPr="00791375" w:rsidRDefault="00300D0F" w:rsidP="00300D0F">
      <w:pPr>
        <w:spacing w:after="240"/>
        <w:jc w:val="center"/>
        <w:rPr>
          <w:rFonts w:ascii="Calibri" w:hAnsi="Calibri" w:cs="Arial"/>
          <w:b/>
          <w:bCs/>
          <w:spacing w:val="-6"/>
          <w:sz w:val="40"/>
          <w:szCs w:val="40"/>
          <w:u w:val="single"/>
        </w:rPr>
      </w:pPr>
      <w:bookmarkStart w:id="0" w:name="_GoBack"/>
      <w:bookmarkEnd w:id="0"/>
      <w:r>
        <w:rPr>
          <w:rFonts w:ascii="Calibri" w:hAnsi="Calibri" w:cs="Arial"/>
          <w:b/>
          <w:bCs/>
          <w:spacing w:val="-6"/>
          <w:sz w:val="40"/>
          <w:szCs w:val="40"/>
          <w:u w:val="single"/>
        </w:rPr>
        <w:t>B</w:t>
      </w:r>
      <w:r w:rsidRPr="00791375">
        <w:rPr>
          <w:rFonts w:ascii="Calibri" w:hAnsi="Calibri" w:cs="Arial"/>
          <w:b/>
          <w:bCs/>
          <w:spacing w:val="-6"/>
          <w:sz w:val="40"/>
          <w:szCs w:val="40"/>
          <w:u w:val="single"/>
        </w:rPr>
        <w:t xml:space="preserve">. </w:t>
      </w:r>
      <w:r>
        <w:rPr>
          <w:rFonts w:ascii="Calibri" w:hAnsi="Calibri" w:cs="Arial"/>
          <w:b/>
          <w:bCs/>
          <w:spacing w:val="-6"/>
          <w:sz w:val="40"/>
          <w:szCs w:val="40"/>
          <w:u w:val="single"/>
        </w:rPr>
        <w:t>SOUHRNNÁ TECHNICKÁ ZPRÁVA</w:t>
      </w:r>
    </w:p>
    <w:p w:rsidR="00300D0F" w:rsidRPr="001950E3" w:rsidRDefault="00300D0F" w:rsidP="00300D0F">
      <w:pPr>
        <w:spacing w:after="240"/>
        <w:jc w:val="center"/>
        <w:rPr>
          <w:rFonts w:ascii="Calibri" w:hAnsi="Calibri" w:cs="Arial"/>
          <w:bCs/>
          <w:sz w:val="28"/>
          <w:szCs w:val="28"/>
        </w:rPr>
      </w:pPr>
      <w:r w:rsidRPr="001950E3">
        <w:rPr>
          <w:rFonts w:ascii="Calibri" w:hAnsi="Calibri" w:cs="Arial"/>
          <w:bCs/>
          <w:sz w:val="28"/>
          <w:szCs w:val="28"/>
        </w:rPr>
        <w:t xml:space="preserve">Dokumentace pro </w:t>
      </w:r>
      <w:r>
        <w:rPr>
          <w:rFonts w:ascii="Calibri" w:hAnsi="Calibri" w:cs="Arial"/>
          <w:bCs/>
          <w:sz w:val="28"/>
          <w:szCs w:val="28"/>
        </w:rPr>
        <w:t>provádění stavby /DPS/</w:t>
      </w:r>
    </w:p>
    <w:p w:rsidR="00300D0F" w:rsidRPr="00791375" w:rsidRDefault="00300D0F" w:rsidP="00300D0F">
      <w:pPr>
        <w:tabs>
          <w:tab w:val="center" w:pos="4536"/>
          <w:tab w:val="left" w:pos="7905"/>
        </w:tabs>
        <w:spacing w:after="240"/>
        <w:jc w:val="center"/>
        <w:rPr>
          <w:rFonts w:ascii="Calibri" w:hAnsi="Calibri" w:cs="Arial"/>
          <w:bCs/>
          <w:sz w:val="28"/>
          <w:szCs w:val="28"/>
        </w:rPr>
      </w:pPr>
      <w:r w:rsidRPr="00791375">
        <w:rPr>
          <w:rFonts w:ascii="Calibri" w:hAnsi="Calibri" w:cs="Arial"/>
          <w:bCs/>
          <w:sz w:val="28"/>
          <w:szCs w:val="28"/>
        </w:rPr>
        <w:t>na akci</w:t>
      </w:r>
    </w:p>
    <w:p w:rsidR="00300D0F" w:rsidRPr="00BB3286" w:rsidRDefault="00300D0F" w:rsidP="00300D0F">
      <w:pPr>
        <w:shd w:val="pct20" w:color="00FFFF" w:fill="FFFFFF"/>
        <w:jc w:val="center"/>
        <w:rPr>
          <w:rFonts w:ascii="Calibri" w:hAnsi="Calibri" w:cs="Arial"/>
          <w:b/>
          <w:bCs/>
          <w:sz w:val="32"/>
          <w:szCs w:val="32"/>
        </w:rPr>
      </w:pPr>
      <w:r>
        <w:rPr>
          <w:rFonts w:ascii="Calibri" w:hAnsi="Calibri" w:cs="Arial"/>
          <w:b/>
          <w:bCs/>
          <w:sz w:val="32"/>
          <w:szCs w:val="32"/>
        </w:rPr>
        <w:t>REKONSTRUKCE PARKOVIŠTĚ V SOUBĚŽNÉ ULICI S ULICÍ HAVLÍČKOVOU V RYCHNOVĚ NAD KNĚŽNOU</w:t>
      </w:r>
    </w:p>
    <w:p w:rsidR="00300D0F" w:rsidRPr="00791375" w:rsidRDefault="00300D0F" w:rsidP="00300D0F">
      <w:pPr>
        <w:spacing w:before="240"/>
        <w:jc w:val="center"/>
        <w:rPr>
          <w:rFonts w:ascii="Calibri" w:hAnsi="Calibri" w:cs="Arial"/>
          <w:sz w:val="10"/>
          <w:szCs w:val="10"/>
        </w:rPr>
      </w:pPr>
    </w:p>
    <w:p w:rsidR="00300D0F" w:rsidRPr="00791375" w:rsidRDefault="00300D0F" w:rsidP="00300D0F">
      <w:pPr>
        <w:spacing w:before="240"/>
        <w:rPr>
          <w:rFonts w:ascii="Calibri" w:hAnsi="Calibri" w:cs="Arial"/>
          <w:bCs/>
          <w:sz w:val="28"/>
          <w:szCs w:val="28"/>
        </w:rPr>
      </w:pPr>
      <w:r>
        <w:rPr>
          <w:rFonts w:ascii="Calibri" w:hAnsi="Calibri" w:cs="Arial"/>
          <w:bCs/>
          <w:sz w:val="28"/>
          <w:szCs w:val="28"/>
        </w:rPr>
        <w:t>ČÁST</w:t>
      </w:r>
      <w:r>
        <w:rPr>
          <w:rFonts w:ascii="Calibri" w:hAnsi="Calibri" w:cs="Arial"/>
          <w:bCs/>
          <w:sz w:val="28"/>
          <w:szCs w:val="28"/>
        </w:rPr>
        <w:tab/>
      </w:r>
      <w:r>
        <w:rPr>
          <w:rFonts w:ascii="Calibri" w:hAnsi="Calibri" w:cs="Arial"/>
          <w:bCs/>
          <w:sz w:val="28"/>
          <w:szCs w:val="28"/>
        </w:rPr>
        <w:tab/>
      </w:r>
      <w:r>
        <w:rPr>
          <w:rFonts w:ascii="Calibri" w:hAnsi="Calibri" w:cs="Arial"/>
          <w:bCs/>
          <w:sz w:val="28"/>
          <w:szCs w:val="28"/>
        </w:rPr>
        <w:tab/>
        <w:t xml:space="preserve">:    </w:t>
      </w:r>
      <w:r>
        <w:rPr>
          <w:rFonts w:ascii="Calibri" w:hAnsi="Calibri" w:cs="Arial"/>
          <w:bCs/>
          <w:sz w:val="28"/>
          <w:szCs w:val="28"/>
        </w:rPr>
        <w:tab/>
        <w:t>B</w:t>
      </w:r>
      <w:r w:rsidRPr="00791375">
        <w:rPr>
          <w:rFonts w:ascii="Calibri" w:hAnsi="Calibri" w:cs="Arial"/>
          <w:bCs/>
          <w:sz w:val="28"/>
          <w:szCs w:val="28"/>
        </w:rPr>
        <w:t xml:space="preserve">. </w:t>
      </w:r>
      <w:r>
        <w:rPr>
          <w:rFonts w:ascii="Calibri" w:hAnsi="Calibri" w:cs="Arial"/>
          <w:bCs/>
          <w:sz w:val="28"/>
          <w:szCs w:val="28"/>
        </w:rPr>
        <w:t>SOUHRNNÁ TECHNICKÁ ZPRÁVA</w:t>
      </w:r>
    </w:p>
    <w:p w:rsidR="00300D0F" w:rsidRPr="00791375" w:rsidRDefault="00300D0F" w:rsidP="00300D0F">
      <w:pPr>
        <w:spacing w:before="240"/>
        <w:ind w:left="2160" w:hanging="2160"/>
        <w:rPr>
          <w:rFonts w:ascii="Calibri" w:hAnsi="Calibri" w:cs="Arial"/>
          <w:bCs/>
          <w:sz w:val="28"/>
          <w:szCs w:val="28"/>
        </w:rPr>
      </w:pPr>
      <w:r w:rsidRPr="00791375">
        <w:rPr>
          <w:rFonts w:ascii="Calibri" w:hAnsi="Calibri" w:cs="Arial"/>
          <w:bCs/>
          <w:sz w:val="28"/>
          <w:szCs w:val="28"/>
        </w:rPr>
        <w:tab/>
      </w:r>
    </w:p>
    <w:p w:rsidR="00300D0F" w:rsidRPr="00791375" w:rsidRDefault="00300D0F" w:rsidP="00300D0F">
      <w:pPr>
        <w:spacing w:before="240"/>
        <w:ind w:left="2160" w:hanging="2160"/>
        <w:rPr>
          <w:rFonts w:ascii="Calibri" w:hAnsi="Calibri" w:cs="Arial"/>
          <w:bCs/>
          <w:sz w:val="28"/>
          <w:szCs w:val="28"/>
        </w:rPr>
      </w:pPr>
      <w:r w:rsidRPr="00791375">
        <w:rPr>
          <w:rFonts w:ascii="Calibri" w:hAnsi="Calibri" w:cs="Arial"/>
          <w:bCs/>
          <w:sz w:val="28"/>
          <w:szCs w:val="28"/>
        </w:rPr>
        <w:t>OBJEKT</w:t>
      </w:r>
      <w:r w:rsidRPr="00791375">
        <w:rPr>
          <w:rFonts w:ascii="Calibri" w:hAnsi="Calibri" w:cs="Arial"/>
          <w:bCs/>
          <w:sz w:val="28"/>
          <w:szCs w:val="28"/>
        </w:rPr>
        <w:tab/>
        <w:t xml:space="preserve">: </w:t>
      </w:r>
      <w:r w:rsidRPr="00791375">
        <w:rPr>
          <w:rFonts w:ascii="Calibri" w:hAnsi="Calibri" w:cs="Arial"/>
          <w:bCs/>
          <w:sz w:val="28"/>
          <w:szCs w:val="28"/>
        </w:rPr>
        <w:tab/>
      </w:r>
      <w:r>
        <w:rPr>
          <w:rFonts w:ascii="Calibri" w:hAnsi="Calibri" w:cs="Arial"/>
          <w:bCs/>
          <w:sz w:val="28"/>
          <w:szCs w:val="28"/>
        </w:rPr>
        <w:t>SOUHRNNÁ TECHNICKÁ ZPRÁVA</w:t>
      </w:r>
    </w:p>
    <w:p w:rsidR="00300D0F" w:rsidRPr="00791375" w:rsidRDefault="00300D0F" w:rsidP="00300D0F">
      <w:pPr>
        <w:spacing w:before="240"/>
        <w:ind w:left="2160" w:hanging="2160"/>
        <w:rPr>
          <w:rFonts w:ascii="Calibri" w:hAnsi="Calibri" w:cs="Arial"/>
          <w:bCs/>
          <w:sz w:val="28"/>
          <w:szCs w:val="28"/>
        </w:rPr>
      </w:pPr>
      <w:r>
        <w:rPr>
          <w:rFonts w:ascii="Calibri" w:hAnsi="Calibri" w:cs="Arial"/>
          <w:bCs/>
          <w:noProof/>
          <w:sz w:val="28"/>
          <w:szCs w:val="28"/>
          <w:lang w:val="cs-CZ" w:eastAsia="cs-CZ"/>
        </w:rPr>
        <w:drawing>
          <wp:anchor distT="0" distB="0" distL="114300" distR="114300" simplePos="0" relativeHeight="251659264" behindDoc="1" locked="0" layoutInCell="1" allowOverlap="1" wp14:anchorId="597E52E2" wp14:editId="5E3E83F6">
            <wp:simplePos x="0" y="0"/>
            <wp:positionH relativeFrom="column">
              <wp:posOffset>2441575</wp:posOffset>
            </wp:positionH>
            <wp:positionV relativeFrom="paragraph">
              <wp:posOffset>151765</wp:posOffset>
            </wp:positionV>
            <wp:extent cx="1171575" cy="1333500"/>
            <wp:effectExtent l="0" t="0" r="9525" b="0"/>
            <wp:wrapTight wrapText="bothSides">
              <wp:wrapPolygon edited="0">
                <wp:start x="0" y="0"/>
                <wp:lineTo x="0" y="9874"/>
                <wp:lineTo x="351" y="14811"/>
                <wp:lineTo x="3512" y="19749"/>
                <wp:lineTo x="7024" y="21291"/>
                <wp:lineTo x="7727" y="21291"/>
                <wp:lineTo x="14049" y="21291"/>
                <wp:lineTo x="14751" y="21291"/>
                <wp:lineTo x="18263" y="19749"/>
                <wp:lineTo x="21424" y="15120"/>
                <wp:lineTo x="21424" y="0"/>
                <wp:lineTo x="0" y="0"/>
              </wp:wrapPolygon>
            </wp:wrapTight>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hnov_nad_Kněžnou_znak.png"/>
                    <pic:cNvPicPr/>
                  </pic:nvPicPr>
                  <pic:blipFill>
                    <a:blip r:embed="rId9">
                      <a:extLst>
                        <a:ext uri="{28A0092B-C50C-407E-A947-70E740481C1C}">
                          <a14:useLocalDpi xmlns:a14="http://schemas.microsoft.com/office/drawing/2010/main" val="0"/>
                        </a:ext>
                      </a:extLst>
                    </a:blip>
                    <a:stretch>
                      <a:fillRect/>
                    </a:stretch>
                  </pic:blipFill>
                  <pic:spPr>
                    <a:xfrm>
                      <a:off x="0" y="0"/>
                      <a:ext cx="1171575" cy="1333500"/>
                    </a:xfrm>
                    <a:prstGeom prst="rect">
                      <a:avLst/>
                    </a:prstGeom>
                  </pic:spPr>
                </pic:pic>
              </a:graphicData>
            </a:graphic>
            <wp14:sizeRelH relativeFrom="page">
              <wp14:pctWidth>0</wp14:pctWidth>
            </wp14:sizeRelH>
            <wp14:sizeRelV relativeFrom="page">
              <wp14:pctHeight>0</wp14:pctHeight>
            </wp14:sizeRelV>
          </wp:anchor>
        </w:drawing>
      </w:r>
    </w:p>
    <w:p w:rsidR="00300D0F" w:rsidRDefault="00300D0F" w:rsidP="00300D0F">
      <w:pPr>
        <w:tabs>
          <w:tab w:val="left" w:pos="1620"/>
        </w:tabs>
        <w:rPr>
          <w:rFonts w:ascii="Calibri" w:hAnsi="Calibri" w:cs="Arial"/>
          <w:bCs/>
          <w:sz w:val="28"/>
          <w:szCs w:val="28"/>
        </w:rPr>
      </w:pPr>
    </w:p>
    <w:p w:rsidR="00300D0F" w:rsidRDefault="00300D0F" w:rsidP="00300D0F">
      <w:pPr>
        <w:tabs>
          <w:tab w:val="left" w:pos="1620"/>
        </w:tabs>
        <w:rPr>
          <w:rFonts w:ascii="Calibri" w:hAnsi="Calibri" w:cs="Arial"/>
          <w:bCs/>
          <w:sz w:val="28"/>
          <w:szCs w:val="28"/>
        </w:rPr>
      </w:pPr>
    </w:p>
    <w:p w:rsidR="00300D0F" w:rsidRDefault="00300D0F" w:rsidP="00300D0F">
      <w:pPr>
        <w:tabs>
          <w:tab w:val="left" w:pos="1620"/>
        </w:tabs>
        <w:rPr>
          <w:rFonts w:ascii="Calibri" w:hAnsi="Calibri" w:cs="Arial"/>
          <w:bCs/>
          <w:sz w:val="28"/>
          <w:szCs w:val="28"/>
        </w:rPr>
      </w:pPr>
    </w:p>
    <w:p w:rsidR="00300D0F" w:rsidRDefault="00300D0F" w:rsidP="00300D0F">
      <w:pPr>
        <w:tabs>
          <w:tab w:val="left" w:pos="1620"/>
        </w:tabs>
        <w:rPr>
          <w:rFonts w:ascii="Calibri" w:hAnsi="Calibri" w:cs="Arial"/>
          <w:bCs/>
          <w:sz w:val="28"/>
          <w:szCs w:val="28"/>
        </w:rPr>
      </w:pPr>
    </w:p>
    <w:p w:rsidR="00300D0F" w:rsidRDefault="00300D0F" w:rsidP="00300D0F">
      <w:pPr>
        <w:tabs>
          <w:tab w:val="left" w:pos="1620"/>
        </w:tabs>
        <w:rPr>
          <w:rFonts w:ascii="Calibri" w:hAnsi="Calibri" w:cs="Arial"/>
          <w:color w:val="FF0000"/>
          <w:sz w:val="28"/>
          <w:szCs w:val="28"/>
        </w:rPr>
      </w:pPr>
    </w:p>
    <w:p w:rsidR="00300D0F" w:rsidRDefault="00300D0F" w:rsidP="00300D0F">
      <w:pPr>
        <w:tabs>
          <w:tab w:val="left" w:pos="1620"/>
        </w:tabs>
        <w:rPr>
          <w:rFonts w:ascii="Calibri" w:hAnsi="Calibri" w:cs="Arial"/>
          <w:color w:val="FF0000"/>
          <w:sz w:val="28"/>
          <w:szCs w:val="28"/>
        </w:rPr>
      </w:pPr>
    </w:p>
    <w:p w:rsidR="00300D0F" w:rsidRPr="005C13B2" w:rsidRDefault="00300D0F" w:rsidP="00300D0F">
      <w:pPr>
        <w:overflowPunct/>
        <w:rPr>
          <w:rFonts w:asciiTheme="minorHAnsi" w:hAnsiTheme="minorHAnsi" w:cs="Calibri,Bold"/>
          <w:b/>
          <w:bCs/>
          <w:sz w:val="28"/>
          <w:szCs w:val="28"/>
        </w:rPr>
      </w:pPr>
      <w:r w:rsidRPr="00E52F20">
        <w:rPr>
          <w:rFonts w:ascii="Calibri" w:hAnsi="Calibri" w:cs="Arial"/>
          <w:sz w:val="28"/>
          <w:szCs w:val="28"/>
        </w:rPr>
        <w:t xml:space="preserve">INVESTOR </w:t>
      </w:r>
      <w:r w:rsidRPr="00E52F20">
        <w:rPr>
          <w:rFonts w:ascii="Calibri" w:hAnsi="Calibri" w:cs="Arial"/>
          <w:sz w:val="28"/>
          <w:szCs w:val="28"/>
        </w:rPr>
        <w:tab/>
      </w:r>
      <w:r w:rsidRPr="00E52F20">
        <w:rPr>
          <w:rFonts w:ascii="Calibri" w:hAnsi="Calibri" w:cs="Arial"/>
          <w:sz w:val="28"/>
          <w:szCs w:val="28"/>
        </w:rPr>
        <w:tab/>
        <w:t xml:space="preserve">:     </w:t>
      </w:r>
      <w:r w:rsidRPr="00E52F20">
        <w:rPr>
          <w:rFonts w:ascii="Calibri" w:hAnsi="Calibri" w:cs="Arial"/>
          <w:sz w:val="28"/>
          <w:szCs w:val="28"/>
        </w:rPr>
        <w:tab/>
      </w:r>
      <w:r w:rsidRPr="005C13B2">
        <w:rPr>
          <w:rFonts w:asciiTheme="minorHAnsi" w:hAnsiTheme="minorHAnsi" w:cs="Calibri,Bold"/>
          <w:b/>
          <w:bCs/>
          <w:sz w:val="28"/>
          <w:szCs w:val="28"/>
        </w:rPr>
        <w:t>Město Rychnov nad Kněžnou</w:t>
      </w:r>
    </w:p>
    <w:p w:rsidR="00300D0F" w:rsidRPr="005C13B2" w:rsidRDefault="00300D0F" w:rsidP="00300D0F">
      <w:pPr>
        <w:overflowPunct/>
        <w:rPr>
          <w:rFonts w:asciiTheme="minorHAnsi" w:hAnsiTheme="minorHAnsi" w:cs="Arial"/>
          <w:sz w:val="28"/>
          <w:szCs w:val="28"/>
        </w:rPr>
      </w:pPr>
      <w:r w:rsidRPr="005C13B2">
        <w:rPr>
          <w:rFonts w:asciiTheme="minorHAnsi" w:hAnsiTheme="minorHAnsi" w:cs="Calibri"/>
          <w:sz w:val="28"/>
          <w:szCs w:val="28"/>
        </w:rPr>
        <w:tab/>
      </w:r>
      <w:r>
        <w:rPr>
          <w:rFonts w:asciiTheme="minorHAnsi" w:hAnsiTheme="minorHAnsi" w:cs="Calibri"/>
          <w:sz w:val="28"/>
          <w:szCs w:val="28"/>
        </w:rPr>
        <w:tab/>
      </w:r>
      <w:r>
        <w:rPr>
          <w:rFonts w:asciiTheme="minorHAnsi" w:hAnsiTheme="minorHAnsi" w:cs="Calibri"/>
          <w:sz w:val="28"/>
          <w:szCs w:val="28"/>
        </w:rPr>
        <w:tab/>
      </w:r>
      <w:r>
        <w:rPr>
          <w:rFonts w:asciiTheme="minorHAnsi" w:hAnsiTheme="minorHAnsi" w:cs="Calibri"/>
          <w:sz w:val="28"/>
          <w:szCs w:val="28"/>
        </w:rPr>
        <w:tab/>
      </w:r>
      <w:r w:rsidRPr="005C13B2">
        <w:rPr>
          <w:rFonts w:asciiTheme="minorHAnsi" w:hAnsiTheme="minorHAnsi" w:cs="Arial"/>
          <w:sz w:val="28"/>
          <w:szCs w:val="28"/>
        </w:rPr>
        <w:t>Úřad města Rychnov nad Kněžnou</w:t>
      </w:r>
    </w:p>
    <w:p w:rsidR="00300D0F" w:rsidRPr="005C13B2" w:rsidRDefault="00300D0F" w:rsidP="00300D0F">
      <w:pPr>
        <w:overflowPunct/>
        <w:rPr>
          <w:rFonts w:asciiTheme="minorHAnsi" w:hAnsiTheme="minorHAnsi" w:cs="Arial"/>
          <w:sz w:val="28"/>
          <w:szCs w:val="28"/>
        </w:rPr>
      </w:pPr>
      <w:r w:rsidRPr="005C13B2">
        <w:rPr>
          <w:rFonts w:asciiTheme="minorHAnsi" w:hAnsiTheme="minorHAnsi" w:cs="Arial"/>
          <w:sz w:val="28"/>
          <w:szCs w:val="28"/>
        </w:rPr>
        <w:tab/>
      </w:r>
      <w:r w:rsidRPr="005C13B2">
        <w:rPr>
          <w:rFonts w:asciiTheme="minorHAnsi" w:hAnsiTheme="minorHAnsi" w:cs="Arial"/>
          <w:sz w:val="28"/>
          <w:szCs w:val="28"/>
        </w:rPr>
        <w:tab/>
      </w:r>
      <w:r w:rsidRPr="005C13B2">
        <w:rPr>
          <w:rFonts w:asciiTheme="minorHAnsi" w:hAnsiTheme="minorHAnsi" w:cs="Arial"/>
          <w:sz w:val="28"/>
          <w:szCs w:val="28"/>
        </w:rPr>
        <w:tab/>
      </w:r>
      <w:r w:rsidRPr="005C13B2">
        <w:rPr>
          <w:rFonts w:asciiTheme="minorHAnsi" w:hAnsiTheme="minorHAnsi" w:cs="Arial"/>
          <w:sz w:val="28"/>
          <w:szCs w:val="28"/>
        </w:rPr>
        <w:tab/>
        <w:t>Havlíčkova 136</w:t>
      </w:r>
    </w:p>
    <w:p w:rsidR="00300D0F" w:rsidRPr="005C13B2" w:rsidRDefault="00300D0F" w:rsidP="00300D0F">
      <w:pPr>
        <w:overflowPunct/>
        <w:rPr>
          <w:rFonts w:asciiTheme="minorHAnsi" w:hAnsiTheme="minorHAnsi" w:cs="Arial"/>
          <w:sz w:val="28"/>
          <w:szCs w:val="28"/>
        </w:rPr>
      </w:pPr>
      <w:r w:rsidRPr="005C13B2">
        <w:rPr>
          <w:rFonts w:asciiTheme="minorHAnsi" w:hAnsiTheme="minorHAnsi" w:cs="Arial"/>
          <w:sz w:val="28"/>
          <w:szCs w:val="28"/>
        </w:rPr>
        <w:tab/>
      </w:r>
      <w:r w:rsidRPr="005C13B2">
        <w:rPr>
          <w:rFonts w:asciiTheme="minorHAnsi" w:hAnsiTheme="minorHAnsi" w:cs="Arial"/>
          <w:sz w:val="28"/>
          <w:szCs w:val="28"/>
        </w:rPr>
        <w:tab/>
      </w:r>
      <w:r w:rsidRPr="005C13B2">
        <w:rPr>
          <w:rFonts w:asciiTheme="minorHAnsi" w:hAnsiTheme="minorHAnsi" w:cs="Arial"/>
          <w:sz w:val="28"/>
          <w:szCs w:val="28"/>
        </w:rPr>
        <w:tab/>
      </w:r>
      <w:r w:rsidRPr="005C13B2">
        <w:rPr>
          <w:rFonts w:asciiTheme="minorHAnsi" w:hAnsiTheme="minorHAnsi" w:cs="Arial"/>
          <w:sz w:val="28"/>
          <w:szCs w:val="28"/>
        </w:rPr>
        <w:tab/>
        <w:t>516 01 Rychnov nad Kněžnou</w:t>
      </w:r>
    </w:p>
    <w:p w:rsidR="00300D0F" w:rsidRPr="005C13B2" w:rsidRDefault="00300D0F" w:rsidP="00300D0F">
      <w:pPr>
        <w:tabs>
          <w:tab w:val="left" w:pos="1620"/>
        </w:tabs>
        <w:rPr>
          <w:rFonts w:ascii="Calibri" w:hAnsi="Calibri"/>
          <w:color w:val="FF0000"/>
          <w:sz w:val="28"/>
          <w:szCs w:val="28"/>
        </w:rPr>
      </w:pPr>
      <w:r w:rsidRPr="005C13B2">
        <w:rPr>
          <w:rFonts w:ascii="Calibri" w:hAnsi="Calibri"/>
          <w:color w:val="FF0000"/>
          <w:sz w:val="28"/>
          <w:szCs w:val="28"/>
        </w:rPr>
        <w:tab/>
      </w:r>
      <w:r w:rsidRPr="005C13B2">
        <w:rPr>
          <w:rFonts w:ascii="Calibri" w:hAnsi="Calibri"/>
          <w:color w:val="FF0000"/>
          <w:sz w:val="28"/>
          <w:szCs w:val="28"/>
        </w:rPr>
        <w:tab/>
      </w:r>
      <w:r w:rsidRPr="005C13B2">
        <w:rPr>
          <w:rFonts w:ascii="Calibri" w:hAnsi="Calibri"/>
          <w:color w:val="FF0000"/>
          <w:sz w:val="28"/>
          <w:szCs w:val="28"/>
        </w:rPr>
        <w:tab/>
      </w:r>
    </w:p>
    <w:p w:rsidR="00300D0F" w:rsidRPr="00791375" w:rsidRDefault="00300D0F" w:rsidP="00300D0F">
      <w:pPr>
        <w:spacing w:before="240" w:line="240" w:lineRule="atLeast"/>
        <w:rPr>
          <w:rFonts w:ascii="Calibri" w:hAnsi="Calibri" w:cs="Arial"/>
          <w:sz w:val="28"/>
          <w:szCs w:val="28"/>
        </w:rPr>
      </w:pPr>
      <w:r w:rsidRPr="00791375">
        <w:rPr>
          <w:rFonts w:ascii="Calibri" w:hAnsi="Calibri" w:cs="Arial"/>
          <w:sz w:val="28"/>
          <w:szCs w:val="28"/>
        </w:rPr>
        <w:t xml:space="preserve">PROJEKTANT </w:t>
      </w:r>
      <w:r w:rsidRPr="00791375">
        <w:rPr>
          <w:rFonts w:ascii="Calibri" w:hAnsi="Calibri" w:cs="Arial"/>
          <w:sz w:val="28"/>
          <w:szCs w:val="28"/>
        </w:rPr>
        <w:tab/>
        <w:t xml:space="preserve">:          </w:t>
      </w:r>
      <w:r>
        <w:rPr>
          <w:rFonts w:ascii="Calibri" w:hAnsi="Calibri" w:cs="Arial"/>
          <w:noProof/>
          <w:sz w:val="28"/>
          <w:szCs w:val="28"/>
          <w:lang w:val="cs-CZ" w:eastAsia="cs-CZ"/>
        </w:rPr>
        <w:drawing>
          <wp:inline distT="0" distB="0" distL="0" distR="0" wp14:anchorId="1F5968BC" wp14:editId="4413AB25">
            <wp:extent cx="1288415" cy="457200"/>
            <wp:effectExtent l="0" t="0" r="698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8415" cy="457200"/>
                    </a:xfrm>
                    <a:prstGeom prst="rect">
                      <a:avLst/>
                    </a:prstGeom>
                    <a:noFill/>
                    <a:ln>
                      <a:noFill/>
                    </a:ln>
                  </pic:spPr>
                </pic:pic>
              </a:graphicData>
            </a:graphic>
          </wp:inline>
        </w:drawing>
      </w:r>
    </w:p>
    <w:p w:rsidR="00300D0F" w:rsidRPr="00791375" w:rsidRDefault="00300D0F" w:rsidP="00300D0F">
      <w:pPr>
        <w:tabs>
          <w:tab w:val="left" w:pos="2835"/>
        </w:tabs>
        <w:spacing w:line="240" w:lineRule="atLeast"/>
        <w:rPr>
          <w:rFonts w:ascii="Calibri" w:hAnsi="Calibri" w:cs="Arial"/>
          <w:b/>
          <w:sz w:val="28"/>
          <w:szCs w:val="28"/>
        </w:rPr>
      </w:pPr>
      <w:r w:rsidRPr="00791375">
        <w:rPr>
          <w:rFonts w:ascii="Calibri" w:hAnsi="Calibri" w:cs="Arial"/>
          <w:b/>
          <w:sz w:val="28"/>
          <w:szCs w:val="28"/>
        </w:rPr>
        <w:t xml:space="preserve">           </w:t>
      </w:r>
      <w:r>
        <w:rPr>
          <w:rFonts w:ascii="Calibri" w:hAnsi="Calibri" w:cs="Arial"/>
          <w:b/>
          <w:sz w:val="28"/>
          <w:szCs w:val="28"/>
        </w:rPr>
        <w:t xml:space="preserve">                              </w:t>
      </w:r>
      <w:r>
        <w:rPr>
          <w:rFonts w:ascii="Calibri" w:hAnsi="Calibri" w:cs="Arial"/>
          <w:b/>
          <w:sz w:val="28"/>
          <w:szCs w:val="28"/>
        </w:rPr>
        <w:tab/>
      </w:r>
      <w:r w:rsidRPr="00791375">
        <w:rPr>
          <w:rFonts w:ascii="Calibri" w:hAnsi="Calibri" w:cs="Arial"/>
          <w:b/>
          <w:sz w:val="28"/>
          <w:szCs w:val="28"/>
        </w:rPr>
        <w:t>B K N spol. s.r.o</w:t>
      </w:r>
    </w:p>
    <w:p w:rsidR="00300D0F" w:rsidRPr="00791375" w:rsidRDefault="00300D0F" w:rsidP="00300D0F">
      <w:pPr>
        <w:tabs>
          <w:tab w:val="left" w:pos="2835"/>
        </w:tabs>
        <w:ind w:left="2112" w:firstLine="720"/>
        <w:rPr>
          <w:rFonts w:ascii="Calibri" w:hAnsi="Calibri" w:cs="Arial"/>
          <w:sz w:val="28"/>
          <w:szCs w:val="28"/>
        </w:rPr>
      </w:pPr>
      <w:r w:rsidRPr="00791375">
        <w:rPr>
          <w:rFonts w:ascii="Calibri" w:hAnsi="Calibri" w:cs="Arial"/>
          <w:sz w:val="28"/>
          <w:szCs w:val="28"/>
        </w:rPr>
        <w:t>Vladislavova  29/I,</w:t>
      </w:r>
    </w:p>
    <w:p w:rsidR="00300D0F" w:rsidRPr="00791375" w:rsidRDefault="00300D0F" w:rsidP="00300D0F">
      <w:pPr>
        <w:tabs>
          <w:tab w:val="left" w:pos="2835"/>
        </w:tabs>
        <w:ind w:left="2112" w:firstLine="720"/>
        <w:rPr>
          <w:rFonts w:ascii="Calibri" w:hAnsi="Calibri" w:cs="Arial"/>
          <w:sz w:val="28"/>
          <w:szCs w:val="28"/>
        </w:rPr>
      </w:pPr>
      <w:r w:rsidRPr="00791375">
        <w:rPr>
          <w:rFonts w:ascii="Calibri" w:hAnsi="Calibri" w:cs="Arial"/>
          <w:sz w:val="28"/>
          <w:szCs w:val="28"/>
        </w:rPr>
        <w:t>566 01 Vysoké Mýto</w:t>
      </w:r>
    </w:p>
    <w:p w:rsidR="00300D0F" w:rsidRDefault="00300D0F" w:rsidP="00300D0F">
      <w:pPr>
        <w:tabs>
          <w:tab w:val="left" w:pos="2127"/>
        </w:tabs>
        <w:spacing w:before="240"/>
        <w:rPr>
          <w:rFonts w:ascii="Calibri" w:hAnsi="Calibri" w:cs="Arial"/>
          <w:bCs/>
          <w:sz w:val="28"/>
          <w:szCs w:val="28"/>
        </w:rPr>
      </w:pPr>
      <w:r>
        <w:rPr>
          <w:rFonts w:ascii="Calibri" w:hAnsi="Calibri" w:cs="Arial"/>
          <w:bCs/>
          <w:sz w:val="28"/>
          <w:szCs w:val="28"/>
        </w:rPr>
        <w:t>ZAKÁZK.ČÍSLO</w:t>
      </w:r>
      <w:r>
        <w:rPr>
          <w:rFonts w:ascii="Calibri" w:hAnsi="Calibri" w:cs="Arial"/>
          <w:bCs/>
          <w:sz w:val="28"/>
          <w:szCs w:val="28"/>
        </w:rPr>
        <w:tab/>
      </w:r>
      <w:r w:rsidRPr="00791375">
        <w:rPr>
          <w:rFonts w:ascii="Calibri" w:hAnsi="Calibri" w:cs="Arial"/>
          <w:bCs/>
          <w:sz w:val="28"/>
          <w:szCs w:val="28"/>
        </w:rPr>
        <w:t xml:space="preserve">:  </w:t>
      </w:r>
      <w:r>
        <w:rPr>
          <w:rFonts w:ascii="Calibri" w:hAnsi="Calibri" w:cs="Arial"/>
          <w:bCs/>
          <w:sz w:val="28"/>
          <w:szCs w:val="28"/>
        </w:rPr>
        <w:t xml:space="preserve"> </w:t>
      </w:r>
      <w:r>
        <w:rPr>
          <w:rFonts w:ascii="Calibri" w:hAnsi="Calibri" w:cs="Arial"/>
          <w:bCs/>
          <w:sz w:val="28"/>
          <w:szCs w:val="28"/>
        </w:rPr>
        <w:tab/>
        <w:t>5169 / 16</w:t>
      </w:r>
    </w:p>
    <w:p w:rsidR="00300D0F" w:rsidRPr="00791375" w:rsidRDefault="00300D0F" w:rsidP="00300D0F">
      <w:pPr>
        <w:spacing w:before="240"/>
        <w:rPr>
          <w:rFonts w:ascii="Calibri" w:hAnsi="Calibri" w:cs="Arial"/>
          <w:bCs/>
          <w:sz w:val="28"/>
          <w:szCs w:val="28"/>
        </w:rPr>
      </w:pPr>
      <w:r w:rsidRPr="00791375">
        <w:rPr>
          <w:rFonts w:ascii="Calibri" w:hAnsi="Calibri" w:cs="Arial"/>
          <w:bCs/>
          <w:sz w:val="28"/>
          <w:szCs w:val="28"/>
        </w:rPr>
        <w:t xml:space="preserve">  </w:t>
      </w:r>
    </w:p>
    <w:p w:rsidR="00300D0F" w:rsidRPr="00A5489D" w:rsidRDefault="00300D0F" w:rsidP="00300D0F">
      <w:pPr>
        <w:spacing w:before="240"/>
        <w:rPr>
          <w:rFonts w:ascii="Calibri" w:hAnsi="Calibri" w:cs="Arial"/>
          <w:bCs/>
          <w:sz w:val="28"/>
          <w:szCs w:val="28"/>
        </w:rPr>
      </w:pPr>
      <w:r w:rsidRPr="00A5489D">
        <w:rPr>
          <w:rFonts w:ascii="Calibri" w:hAnsi="Calibri" w:cs="Arial"/>
          <w:bCs/>
          <w:sz w:val="28"/>
          <w:szCs w:val="28"/>
        </w:rPr>
        <w:t>DATUM</w:t>
      </w:r>
      <w:r w:rsidRPr="00A5489D">
        <w:rPr>
          <w:rFonts w:ascii="Calibri" w:hAnsi="Calibri" w:cs="Arial"/>
          <w:bCs/>
          <w:sz w:val="28"/>
          <w:szCs w:val="28"/>
        </w:rPr>
        <w:tab/>
      </w:r>
      <w:r w:rsidRPr="00A5489D">
        <w:rPr>
          <w:rFonts w:ascii="Calibri" w:hAnsi="Calibri" w:cs="Arial"/>
          <w:bCs/>
          <w:sz w:val="28"/>
          <w:szCs w:val="28"/>
        </w:rPr>
        <w:tab/>
        <w:t>:</w:t>
      </w:r>
      <w:r w:rsidRPr="00A5489D">
        <w:rPr>
          <w:rFonts w:ascii="Calibri" w:hAnsi="Calibri" w:cs="Arial"/>
          <w:bCs/>
          <w:sz w:val="28"/>
          <w:szCs w:val="28"/>
        </w:rPr>
        <w:tab/>
      </w:r>
      <w:r w:rsidR="00E931FC" w:rsidRPr="00A5489D">
        <w:rPr>
          <w:rFonts w:ascii="Calibri" w:hAnsi="Calibri" w:cs="Arial"/>
          <w:bCs/>
          <w:sz w:val="28"/>
          <w:szCs w:val="28"/>
        </w:rPr>
        <w:t>03 / 2018</w:t>
      </w:r>
      <w:r w:rsidRPr="00A5489D">
        <w:rPr>
          <w:rFonts w:ascii="Calibri" w:hAnsi="Calibri" w:cs="Arial"/>
          <w:bCs/>
          <w:sz w:val="28"/>
          <w:szCs w:val="28"/>
        </w:rPr>
        <w:t xml:space="preserve"> </w:t>
      </w:r>
    </w:p>
    <w:sdt>
      <w:sdtPr>
        <w:rPr>
          <w:rFonts w:ascii="Times New Roman" w:eastAsia="Times New Roman" w:hAnsi="Times New Roman" w:cs="Times New Roman"/>
          <w:b w:val="0"/>
          <w:bCs w:val="0"/>
          <w:color w:val="auto"/>
          <w:sz w:val="24"/>
          <w:szCs w:val="24"/>
          <w:lang w:val="en-US" w:eastAsia="en-US"/>
        </w:rPr>
        <w:id w:val="204598810"/>
        <w:docPartObj>
          <w:docPartGallery w:val="Table of Contents"/>
          <w:docPartUnique/>
        </w:docPartObj>
      </w:sdtPr>
      <w:sdtEndPr/>
      <w:sdtContent>
        <w:p w:rsidR="00300D0F" w:rsidRPr="00A5489D" w:rsidRDefault="00300D0F" w:rsidP="00300D0F">
          <w:pPr>
            <w:pStyle w:val="Nadpisobsahu"/>
            <w:spacing w:line="360" w:lineRule="auto"/>
            <w:rPr>
              <w:rStyle w:val="Nadpis2Char"/>
              <w:rFonts w:asciiTheme="minorHAnsi" w:hAnsiTheme="minorHAnsi" w:cs="Times New Roman"/>
              <w:color w:val="auto"/>
            </w:rPr>
          </w:pPr>
          <w:r w:rsidRPr="00A5489D">
            <w:rPr>
              <w:rStyle w:val="Nadpis2Char"/>
              <w:rFonts w:asciiTheme="minorHAnsi" w:hAnsiTheme="minorHAnsi" w:cs="Times New Roman"/>
              <w:color w:val="auto"/>
            </w:rPr>
            <w:t>OBSAH:</w:t>
          </w:r>
        </w:p>
        <w:p w:rsidR="00300D0F" w:rsidRPr="00A5489D" w:rsidRDefault="00300D0F" w:rsidP="00300D0F">
          <w:pPr>
            <w:spacing w:line="360" w:lineRule="auto"/>
            <w:rPr>
              <w:rFonts w:asciiTheme="minorHAnsi" w:hAnsiTheme="minorHAnsi"/>
              <w:sz w:val="24"/>
              <w:szCs w:val="24"/>
              <w:lang w:val="cs-CZ" w:eastAsia="ar-SA"/>
            </w:rPr>
          </w:pPr>
        </w:p>
        <w:p w:rsidR="00300D0F" w:rsidRPr="00A5489D" w:rsidRDefault="00300D0F" w:rsidP="00300D0F">
          <w:pPr>
            <w:pStyle w:val="Obsah2"/>
            <w:tabs>
              <w:tab w:val="right" w:leader="dot" w:pos="10457"/>
            </w:tabs>
            <w:rPr>
              <w:rFonts w:asciiTheme="minorHAnsi" w:eastAsiaTheme="minorEastAsia" w:hAnsiTheme="minorHAnsi" w:cstheme="minorBidi"/>
              <w:noProof/>
              <w:sz w:val="24"/>
              <w:szCs w:val="24"/>
              <w:lang w:val="cs-CZ" w:eastAsia="cs-CZ"/>
            </w:rPr>
          </w:pPr>
          <w:r w:rsidRPr="00A5489D">
            <w:rPr>
              <w:rFonts w:asciiTheme="minorHAnsi" w:hAnsiTheme="minorHAnsi"/>
              <w:sz w:val="24"/>
              <w:szCs w:val="24"/>
              <w:lang w:val="cs-CZ"/>
            </w:rPr>
            <w:fldChar w:fldCharType="begin"/>
          </w:r>
          <w:r w:rsidRPr="00A5489D">
            <w:rPr>
              <w:rFonts w:asciiTheme="minorHAnsi" w:hAnsiTheme="minorHAnsi"/>
              <w:sz w:val="24"/>
              <w:szCs w:val="24"/>
              <w:lang w:val="cs-CZ"/>
            </w:rPr>
            <w:instrText xml:space="preserve"> TOC \o "1-3" \h \z \u </w:instrText>
          </w:r>
          <w:r w:rsidRPr="00A5489D">
            <w:rPr>
              <w:rFonts w:asciiTheme="minorHAnsi" w:hAnsiTheme="minorHAnsi"/>
              <w:sz w:val="24"/>
              <w:szCs w:val="24"/>
              <w:lang w:val="cs-CZ"/>
            </w:rPr>
            <w:fldChar w:fldCharType="separate"/>
          </w:r>
          <w:hyperlink w:anchor="_Toc465009515" w:history="1">
            <w:r w:rsidRPr="00A5489D">
              <w:rPr>
                <w:rStyle w:val="Hypertextovodkaz"/>
                <w:rFonts w:asciiTheme="minorHAnsi" w:hAnsiTheme="minorHAnsi"/>
                <w:noProof/>
                <w:color w:val="auto"/>
                <w:sz w:val="24"/>
                <w:szCs w:val="24"/>
              </w:rPr>
              <w:t>B.1 POPIS ÚZEMÍ STAVBY</w:t>
            </w:r>
            <w:r w:rsidRPr="00A5489D">
              <w:rPr>
                <w:rFonts w:asciiTheme="minorHAnsi" w:hAnsiTheme="minorHAnsi"/>
                <w:noProof/>
                <w:webHidden/>
                <w:sz w:val="24"/>
                <w:szCs w:val="24"/>
              </w:rPr>
              <w:tab/>
            </w:r>
            <w:r w:rsidRPr="00A5489D">
              <w:rPr>
                <w:rFonts w:asciiTheme="minorHAnsi" w:hAnsiTheme="minorHAnsi"/>
                <w:noProof/>
                <w:webHidden/>
                <w:sz w:val="24"/>
                <w:szCs w:val="24"/>
              </w:rPr>
              <w:fldChar w:fldCharType="begin"/>
            </w:r>
            <w:r w:rsidRPr="00A5489D">
              <w:rPr>
                <w:rFonts w:asciiTheme="minorHAnsi" w:hAnsiTheme="minorHAnsi"/>
                <w:noProof/>
                <w:webHidden/>
                <w:sz w:val="24"/>
                <w:szCs w:val="24"/>
              </w:rPr>
              <w:instrText xml:space="preserve"> PAGEREF _Toc465009515 \h </w:instrText>
            </w:r>
            <w:r w:rsidRPr="00A5489D">
              <w:rPr>
                <w:rFonts w:asciiTheme="minorHAnsi" w:hAnsiTheme="minorHAnsi"/>
                <w:noProof/>
                <w:webHidden/>
                <w:sz w:val="24"/>
                <w:szCs w:val="24"/>
              </w:rPr>
            </w:r>
            <w:r w:rsidRPr="00A5489D">
              <w:rPr>
                <w:rFonts w:asciiTheme="minorHAnsi" w:hAnsiTheme="minorHAnsi"/>
                <w:noProof/>
                <w:webHidden/>
                <w:sz w:val="24"/>
                <w:szCs w:val="24"/>
              </w:rPr>
              <w:fldChar w:fldCharType="separate"/>
            </w:r>
            <w:r w:rsidR="00E461BE">
              <w:rPr>
                <w:rFonts w:asciiTheme="minorHAnsi" w:hAnsiTheme="minorHAnsi"/>
                <w:noProof/>
                <w:webHidden/>
                <w:sz w:val="24"/>
                <w:szCs w:val="24"/>
              </w:rPr>
              <w:t>3</w:t>
            </w:r>
            <w:r w:rsidRPr="00A5489D">
              <w:rPr>
                <w:rFonts w:asciiTheme="minorHAnsi" w:hAnsiTheme="minorHAnsi"/>
                <w:noProof/>
                <w:webHidden/>
                <w:sz w:val="24"/>
                <w:szCs w:val="24"/>
              </w:rPr>
              <w:fldChar w:fldCharType="end"/>
            </w:r>
          </w:hyperlink>
        </w:p>
        <w:p w:rsidR="00300D0F" w:rsidRPr="00A5489D" w:rsidRDefault="008754F3" w:rsidP="00300D0F">
          <w:pPr>
            <w:pStyle w:val="Obsah2"/>
            <w:tabs>
              <w:tab w:val="right" w:leader="dot" w:pos="10457"/>
            </w:tabs>
            <w:rPr>
              <w:rFonts w:asciiTheme="minorHAnsi" w:eastAsiaTheme="minorEastAsia" w:hAnsiTheme="minorHAnsi" w:cstheme="minorBidi"/>
              <w:noProof/>
              <w:sz w:val="24"/>
              <w:szCs w:val="24"/>
              <w:lang w:val="cs-CZ" w:eastAsia="cs-CZ"/>
            </w:rPr>
          </w:pPr>
          <w:hyperlink w:anchor="_Toc465009516" w:history="1">
            <w:r w:rsidR="00300D0F" w:rsidRPr="00A5489D">
              <w:rPr>
                <w:rStyle w:val="Hypertextovodkaz"/>
                <w:rFonts w:asciiTheme="minorHAnsi" w:hAnsiTheme="minorHAnsi"/>
                <w:noProof/>
                <w:color w:val="auto"/>
                <w:sz w:val="24"/>
                <w:szCs w:val="24"/>
              </w:rPr>
              <w:t>B.2 CELKOVÝ POPIS STAVBY</w:t>
            </w:r>
            <w:r w:rsidR="00300D0F" w:rsidRPr="00A5489D">
              <w:rPr>
                <w:rFonts w:asciiTheme="minorHAnsi" w:hAnsiTheme="minorHAnsi"/>
                <w:noProof/>
                <w:webHidden/>
                <w:sz w:val="24"/>
                <w:szCs w:val="24"/>
              </w:rPr>
              <w:tab/>
            </w:r>
            <w:r w:rsidR="00300D0F" w:rsidRPr="00A5489D">
              <w:rPr>
                <w:rFonts w:asciiTheme="minorHAnsi" w:hAnsiTheme="minorHAnsi"/>
                <w:noProof/>
                <w:webHidden/>
                <w:sz w:val="24"/>
                <w:szCs w:val="24"/>
              </w:rPr>
              <w:fldChar w:fldCharType="begin"/>
            </w:r>
            <w:r w:rsidR="00300D0F" w:rsidRPr="00A5489D">
              <w:rPr>
                <w:rFonts w:asciiTheme="minorHAnsi" w:hAnsiTheme="minorHAnsi"/>
                <w:noProof/>
                <w:webHidden/>
                <w:sz w:val="24"/>
                <w:szCs w:val="24"/>
              </w:rPr>
              <w:instrText xml:space="preserve"> PAGEREF _Toc465009516 \h </w:instrText>
            </w:r>
            <w:r w:rsidR="00300D0F" w:rsidRPr="00A5489D">
              <w:rPr>
                <w:rFonts w:asciiTheme="minorHAnsi" w:hAnsiTheme="minorHAnsi"/>
                <w:noProof/>
                <w:webHidden/>
                <w:sz w:val="24"/>
                <w:szCs w:val="24"/>
              </w:rPr>
            </w:r>
            <w:r w:rsidR="00300D0F" w:rsidRPr="00A5489D">
              <w:rPr>
                <w:rFonts w:asciiTheme="minorHAnsi" w:hAnsiTheme="minorHAnsi"/>
                <w:noProof/>
                <w:webHidden/>
                <w:sz w:val="24"/>
                <w:szCs w:val="24"/>
              </w:rPr>
              <w:fldChar w:fldCharType="separate"/>
            </w:r>
            <w:r w:rsidR="00E461BE">
              <w:rPr>
                <w:rFonts w:asciiTheme="minorHAnsi" w:hAnsiTheme="minorHAnsi"/>
                <w:noProof/>
                <w:webHidden/>
                <w:sz w:val="24"/>
                <w:szCs w:val="24"/>
              </w:rPr>
              <w:t>4</w:t>
            </w:r>
            <w:r w:rsidR="00300D0F" w:rsidRPr="00A5489D">
              <w:rPr>
                <w:rFonts w:asciiTheme="minorHAnsi" w:hAnsiTheme="minorHAnsi"/>
                <w:noProof/>
                <w:webHidden/>
                <w:sz w:val="24"/>
                <w:szCs w:val="24"/>
              </w:rPr>
              <w:fldChar w:fldCharType="end"/>
            </w:r>
          </w:hyperlink>
        </w:p>
        <w:p w:rsidR="00300D0F" w:rsidRPr="00A5489D" w:rsidRDefault="008754F3" w:rsidP="00300D0F">
          <w:pPr>
            <w:pStyle w:val="Obsah2"/>
            <w:tabs>
              <w:tab w:val="right" w:leader="dot" w:pos="10457"/>
            </w:tabs>
            <w:rPr>
              <w:rFonts w:asciiTheme="minorHAnsi" w:eastAsiaTheme="minorEastAsia" w:hAnsiTheme="minorHAnsi" w:cstheme="minorBidi"/>
              <w:noProof/>
              <w:sz w:val="24"/>
              <w:szCs w:val="24"/>
              <w:lang w:val="cs-CZ" w:eastAsia="cs-CZ"/>
            </w:rPr>
          </w:pPr>
          <w:hyperlink w:anchor="_Toc465009517" w:history="1">
            <w:r w:rsidR="00300D0F" w:rsidRPr="00A5489D">
              <w:rPr>
                <w:rStyle w:val="Hypertextovodkaz"/>
                <w:rFonts w:asciiTheme="minorHAnsi" w:hAnsiTheme="minorHAnsi"/>
                <w:noProof/>
                <w:color w:val="auto"/>
                <w:sz w:val="24"/>
                <w:szCs w:val="24"/>
              </w:rPr>
              <w:t>B.3 PŘIPOJENÍ NA TECHNICKOU INFRASTRUKTURU</w:t>
            </w:r>
            <w:r w:rsidR="00300D0F" w:rsidRPr="00A5489D">
              <w:rPr>
                <w:rFonts w:asciiTheme="minorHAnsi" w:hAnsiTheme="minorHAnsi"/>
                <w:noProof/>
                <w:webHidden/>
                <w:sz w:val="24"/>
                <w:szCs w:val="24"/>
              </w:rPr>
              <w:tab/>
            </w:r>
            <w:r w:rsidR="00300D0F" w:rsidRPr="00A5489D">
              <w:rPr>
                <w:rFonts w:asciiTheme="minorHAnsi" w:hAnsiTheme="minorHAnsi"/>
                <w:noProof/>
                <w:webHidden/>
                <w:sz w:val="24"/>
                <w:szCs w:val="24"/>
              </w:rPr>
              <w:fldChar w:fldCharType="begin"/>
            </w:r>
            <w:r w:rsidR="00300D0F" w:rsidRPr="00A5489D">
              <w:rPr>
                <w:rFonts w:asciiTheme="minorHAnsi" w:hAnsiTheme="minorHAnsi"/>
                <w:noProof/>
                <w:webHidden/>
                <w:sz w:val="24"/>
                <w:szCs w:val="24"/>
              </w:rPr>
              <w:instrText xml:space="preserve"> PAGEREF _Toc465009517 \h </w:instrText>
            </w:r>
            <w:r w:rsidR="00300D0F" w:rsidRPr="00A5489D">
              <w:rPr>
                <w:rFonts w:asciiTheme="minorHAnsi" w:hAnsiTheme="minorHAnsi"/>
                <w:noProof/>
                <w:webHidden/>
                <w:sz w:val="24"/>
                <w:szCs w:val="24"/>
              </w:rPr>
            </w:r>
            <w:r w:rsidR="00300D0F" w:rsidRPr="00A5489D">
              <w:rPr>
                <w:rFonts w:asciiTheme="minorHAnsi" w:hAnsiTheme="minorHAnsi"/>
                <w:noProof/>
                <w:webHidden/>
                <w:sz w:val="24"/>
                <w:szCs w:val="24"/>
              </w:rPr>
              <w:fldChar w:fldCharType="separate"/>
            </w:r>
            <w:r w:rsidR="00E461BE">
              <w:rPr>
                <w:rFonts w:asciiTheme="minorHAnsi" w:hAnsiTheme="minorHAnsi"/>
                <w:noProof/>
                <w:webHidden/>
                <w:sz w:val="24"/>
                <w:szCs w:val="24"/>
              </w:rPr>
              <w:t>6</w:t>
            </w:r>
            <w:r w:rsidR="00300D0F" w:rsidRPr="00A5489D">
              <w:rPr>
                <w:rFonts w:asciiTheme="minorHAnsi" w:hAnsiTheme="minorHAnsi"/>
                <w:noProof/>
                <w:webHidden/>
                <w:sz w:val="24"/>
                <w:szCs w:val="24"/>
              </w:rPr>
              <w:fldChar w:fldCharType="end"/>
            </w:r>
          </w:hyperlink>
        </w:p>
        <w:p w:rsidR="00300D0F" w:rsidRPr="00A5489D" w:rsidRDefault="008754F3" w:rsidP="00300D0F">
          <w:pPr>
            <w:pStyle w:val="Obsah2"/>
            <w:tabs>
              <w:tab w:val="right" w:leader="dot" w:pos="10457"/>
            </w:tabs>
            <w:rPr>
              <w:rFonts w:asciiTheme="minorHAnsi" w:eastAsiaTheme="minorEastAsia" w:hAnsiTheme="minorHAnsi" w:cstheme="minorBidi"/>
              <w:noProof/>
              <w:sz w:val="24"/>
              <w:szCs w:val="24"/>
              <w:lang w:val="cs-CZ" w:eastAsia="cs-CZ"/>
            </w:rPr>
          </w:pPr>
          <w:hyperlink w:anchor="_Toc465009518" w:history="1">
            <w:r w:rsidR="00300D0F" w:rsidRPr="00A5489D">
              <w:rPr>
                <w:rStyle w:val="Hypertextovodkaz"/>
                <w:rFonts w:asciiTheme="minorHAnsi" w:hAnsiTheme="minorHAnsi"/>
                <w:noProof/>
                <w:color w:val="auto"/>
                <w:sz w:val="24"/>
                <w:szCs w:val="24"/>
              </w:rPr>
              <w:t>B.4 DOPRAVNÍ ŘEŠENÍ</w:t>
            </w:r>
            <w:r w:rsidR="00300D0F" w:rsidRPr="00A5489D">
              <w:rPr>
                <w:rFonts w:asciiTheme="minorHAnsi" w:hAnsiTheme="minorHAnsi"/>
                <w:noProof/>
                <w:webHidden/>
                <w:sz w:val="24"/>
                <w:szCs w:val="24"/>
              </w:rPr>
              <w:tab/>
            </w:r>
            <w:r w:rsidR="00300D0F" w:rsidRPr="00A5489D">
              <w:rPr>
                <w:rFonts w:asciiTheme="minorHAnsi" w:hAnsiTheme="minorHAnsi"/>
                <w:noProof/>
                <w:webHidden/>
                <w:sz w:val="24"/>
                <w:szCs w:val="24"/>
              </w:rPr>
              <w:fldChar w:fldCharType="begin"/>
            </w:r>
            <w:r w:rsidR="00300D0F" w:rsidRPr="00A5489D">
              <w:rPr>
                <w:rFonts w:asciiTheme="minorHAnsi" w:hAnsiTheme="minorHAnsi"/>
                <w:noProof/>
                <w:webHidden/>
                <w:sz w:val="24"/>
                <w:szCs w:val="24"/>
              </w:rPr>
              <w:instrText xml:space="preserve"> PAGEREF _Toc465009518 \h </w:instrText>
            </w:r>
            <w:r w:rsidR="00300D0F" w:rsidRPr="00A5489D">
              <w:rPr>
                <w:rFonts w:asciiTheme="minorHAnsi" w:hAnsiTheme="minorHAnsi"/>
                <w:noProof/>
                <w:webHidden/>
                <w:sz w:val="24"/>
                <w:szCs w:val="24"/>
              </w:rPr>
            </w:r>
            <w:r w:rsidR="00300D0F" w:rsidRPr="00A5489D">
              <w:rPr>
                <w:rFonts w:asciiTheme="minorHAnsi" w:hAnsiTheme="minorHAnsi"/>
                <w:noProof/>
                <w:webHidden/>
                <w:sz w:val="24"/>
                <w:szCs w:val="24"/>
              </w:rPr>
              <w:fldChar w:fldCharType="separate"/>
            </w:r>
            <w:r w:rsidR="00E461BE">
              <w:rPr>
                <w:rFonts w:asciiTheme="minorHAnsi" w:hAnsiTheme="minorHAnsi"/>
                <w:noProof/>
                <w:webHidden/>
                <w:sz w:val="24"/>
                <w:szCs w:val="24"/>
              </w:rPr>
              <w:t>6</w:t>
            </w:r>
            <w:r w:rsidR="00300D0F" w:rsidRPr="00A5489D">
              <w:rPr>
                <w:rFonts w:asciiTheme="minorHAnsi" w:hAnsiTheme="minorHAnsi"/>
                <w:noProof/>
                <w:webHidden/>
                <w:sz w:val="24"/>
                <w:szCs w:val="24"/>
              </w:rPr>
              <w:fldChar w:fldCharType="end"/>
            </w:r>
          </w:hyperlink>
        </w:p>
        <w:p w:rsidR="00300D0F" w:rsidRPr="00A5489D" w:rsidRDefault="008754F3" w:rsidP="00300D0F">
          <w:pPr>
            <w:pStyle w:val="Obsah2"/>
            <w:tabs>
              <w:tab w:val="right" w:leader="dot" w:pos="10457"/>
            </w:tabs>
            <w:rPr>
              <w:rFonts w:asciiTheme="minorHAnsi" w:eastAsiaTheme="minorEastAsia" w:hAnsiTheme="minorHAnsi" w:cstheme="minorBidi"/>
              <w:noProof/>
              <w:sz w:val="24"/>
              <w:szCs w:val="24"/>
              <w:lang w:val="cs-CZ" w:eastAsia="cs-CZ"/>
            </w:rPr>
          </w:pPr>
          <w:hyperlink w:anchor="_Toc465009519" w:history="1">
            <w:r w:rsidR="00300D0F" w:rsidRPr="00A5489D">
              <w:rPr>
                <w:rStyle w:val="Hypertextovodkaz"/>
                <w:rFonts w:asciiTheme="minorHAnsi" w:hAnsiTheme="minorHAnsi"/>
                <w:noProof/>
                <w:color w:val="auto"/>
                <w:sz w:val="24"/>
                <w:szCs w:val="24"/>
              </w:rPr>
              <w:t>B.5 ŘEŠENÍ VEGETACE A SOUVISEJÍCÍCH TERÉNNÍCH ÚPRAV</w:t>
            </w:r>
            <w:r w:rsidR="00300D0F" w:rsidRPr="00A5489D">
              <w:rPr>
                <w:rFonts w:asciiTheme="minorHAnsi" w:hAnsiTheme="minorHAnsi"/>
                <w:noProof/>
                <w:webHidden/>
                <w:sz w:val="24"/>
                <w:szCs w:val="24"/>
              </w:rPr>
              <w:tab/>
            </w:r>
            <w:r w:rsidR="00300D0F" w:rsidRPr="00A5489D">
              <w:rPr>
                <w:rFonts w:asciiTheme="minorHAnsi" w:hAnsiTheme="minorHAnsi"/>
                <w:noProof/>
                <w:webHidden/>
                <w:sz w:val="24"/>
                <w:szCs w:val="24"/>
              </w:rPr>
              <w:fldChar w:fldCharType="begin"/>
            </w:r>
            <w:r w:rsidR="00300D0F" w:rsidRPr="00A5489D">
              <w:rPr>
                <w:rFonts w:asciiTheme="minorHAnsi" w:hAnsiTheme="minorHAnsi"/>
                <w:noProof/>
                <w:webHidden/>
                <w:sz w:val="24"/>
                <w:szCs w:val="24"/>
              </w:rPr>
              <w:instrText xml:space="preserve"> PAGEREF _Toc465009519 \h </w:instrText>
            </w:r>
            <w:r w:rsidR="00300D0F" w:rsidRPr="00A5489D">
              <w:rPr>
                <w:rFonts w:asciiTheme="minorHAnsi" w:hAnsiTheme="minorHAnsi"/>
                <w:noProof/>
                <w:webHidden/>
                <w:sz w:val="24"/>
                <w:szCs w:val="24"/>
              </w:rPr>
            </w:r>
            <w:r w:rsidR="00300D0F" w:rsidRPr="00A5489D">
              <w:rPr>
                <w:rFonts w:asciiTheme="minorHAnsi" w:hAnsiTheme="minorHAnsi"/>
                <w:noProof/>
                <w:webHidden/>
                <w:sz w:val="24"/>
                <w:szCs w:val="24"/>
              </w:rPr>
              <w:fldChar w:fldCharType="separate"/>
            </w:r>
            <w:r w:rsidR="00E461BE">
              <w:rPr>
                <w:rFonts w:asciiTheme="minorHAnsi" w:hAnsiTheme="minorHAnsi"/>
                <w:noProof/>
                <w:webHidden/>
                <w:sz w:val="24"/>
                <w:szCs w:val="24"/>
              </w:rPr>
              <w:t>6</w:t>
            </w:r>
            <w:r w:rsidR="00300D0F" w:rsidRPr="00A5489D">
              <w:rPr>
                <w:rFonts w:asciiTheme="minorHAnsi" w:hAnsiTheme="minorHAnsi"/>
                <w:noProof/>
                <w:webHidden/>
                <w:sz w:val="24"/>
                <w:szCs w:val="24"/>
              </w:rPr>
              <w:fldChar w:fldCharType="end"/>
            </w:r>
          </w:hyperlink>
        </w:p>
        <w:p w:rsidR="00300D0F" w:rsidRPr="00A5489D" w:rsidRDefault="008754F3" w:rsidP="00300D0F">
          <w:pPr>
            <w:pStyle w:val="Obsah2"/>
            <w:tabs>
              <w:tab w:val="right" w:leader="dot" w:pos="10457"/>
            </w:tabs>
            <w:rPr>
              <w:rFonts w:asciiTheme="minorHAnsi" w:eastAsiaTheme="minorEastAsia" w:hAnsiTheme="minorHAnsi" w:cstheme="minorBidi"/>
              <w:noProof/>
              <w:sz w:val="24"/>
              <w:szCs w:val="24"/>
              <w:lang w:val="cs-CZ" w:eastAsia="cs-CZ"/>
            </w:rPr>
          </w:pPr>
          <w:hyperlink w:anchor="_Toc465009520" w:history="1">
            <w:r w:rsidR="00300D0F" w:rsidRPr="00A5489D">
              <w:rPr>
                <w:rStyle w:val="Hypertextovodkaz"/>
                <w:rFonts w:asciiTheme="minorHAnsi" w:hAnsiTheme="minorHAnsi"/>
                <w:noProof/>
                <w:color w:val="auto"/>
                <w:sz w:val="24"/>
                <w:szCs w:val="24"/>
              </w:rPr>
              <w:t>B.6 POPIS VLIVU STAVBY NA ŽIVOTNÍ PROSTŘEDÍ A JEHO OCHRANU</w:t>
            </w:r>
            <w:r w:rsidR="00300D0F" w:rsidRPr="00A5489D">
              <w:rPr>
                <w:rFonts w:asciiTheme="minorHAnsi" w:hAnsiTheme="minorHAnsi"/>
                <w:noProof/>
                <w:webHidden/>
                <w:sz w:val="24"/>
                <w:szCs w:val="24"/>
              </w:rPr>
              <w:tab/>
            </w:r>
            <w:r w:rsidR="00300D0F" w:rsidRPr="00A5489D">
              <w:rPr>
                <w:rFonts w:asciiTheme="minorHAnsi" w:hAnsiTheme="minorHAnsi"/>
                <w:noProof/>
                <w:webHidden/>
                <w:sz w:val="24"/>
                <w:szCs w:val="24"/>
              </w:rPr>
              <w:fldChar w:fldCharType="begin"/>
            </w:r>
            <w:r w:rsidR="00300D0F" w:rsidRPr="00A5489D">
              <w:rPr>
                <w:rFonts w:asciiTheme="minorHAnsi" w:hAnsiTheme="minorHAnsi"/>
                <w:noProof/>
                <w:webHidden/>
                <w:sz w:val="24"/>
                <w:szCs w:val="24"/>
              </w:rPr>
              <w:instrText xml:space="preserve"> PAGEREF _Toc465009520 \h </w:instrText>
            </w:r>
            <w:r w:rsidR="00300D0F" w:rsidRPr="00A5489D">
              <w:rPr>
                <w:rFonts w:asciiTheme="minorHAnsi" w:hAnsiTheme="minorHAnsi"/>
                <w:noProof/>
                <w:webHidden/>
                <w:sz w:val="24"/>
                <w:szCs w:val="24"/>
              </w:rPr>
            </w:r>
            <w:r w:rsidR="00300D0F" w:rsidRPr="00A5489D">
              <w:rPr>
                <w:rFonts w:asciiTheme="minorHAnsi" w:hAnsiTheme="minorHAnsi"/>
                <w:noProof/>
                <w:webHidden/>
                <w:sz w:val="24"/>
                <w:szCs w:val="24"/>
              </w:rPr>
              <w:fldChar w:fldCharType="separate"/>
            </w:r>
            <w:r w:rsidR="00E461BE">
              <w:rPr>
                <w:rFonts w:asciiTheme="minorHAnsi" w:hAnsiTheme="minorHAnsi"/>
                <w:noProof/>
                <w:webHidden/>
                <w:sz w:val="24"/>
                <w:szCs w:val="24"/>
              </w:rPr>
              <w:t>7</w:t>
            </w:r>
            <w:r w:rsidR="00300D0F" w:rsidRPr="00A5489D">
              <w:rPr>
                <w:rFonts w:asciiTheme="minorHAnsi" w:hAnsiTheme="minorHAnsi"/>
                <w:noProof/>
                <w:webHidden/>
                <w:sz w:val="24"/>
                <w:szCs w:val="24"/>
              </w:rPr>
              <w:fldChar w:fldCharType="end"/>
            </w:r>
          </w:hyperlink>
        </w:p>
        <w:p w:rsidR="00300D0F" w:rsidRPr="00A5489D" w:rsidRDefault="008754F3" w:rsidP="00300D0F">
          <w:pPr>
            <w:pStyle w:val="Obsah2"/>
            <w:tabs>
              <w:tab w:val="right" w:leader="dot" w:pos="10457"/>
            </w:tabs>
            <w:rPr>
              <w:rFonts w:asciiTheme="minorHAnsi" w:eastAsiaTheme="minorEastAsia" w:hAnsiTheme="minorHAnsi" w:cstheme="minorBidi"/>
              <w:noProof/>
              <w:sz w:val="24"/>
              <w:szCs w:val="24"/>
              <w:lang w:val="cs-CZ" w:eastAsia="cs-CZ"/>
            </w:rPr>
          </w:pPr>
          <w:hyperlink w:anchor="_Toc465009521" w:history="1">
            <w:r w:rsidR="00300D0F" w:rsidRPr="00A5489D">
              <w:rPr>
                <w:rStyle w:val="Hypertextovodkaz"/>
                <w:rFonts w:asciiTheme="minorHAnsi" w:hAnsiTheme="minorHAnsi"/>
                <w:noProof/>
                <w:color w:val="auto"/>
                <w:sz w:val="24"/>
                <w:szCs w:val="24"/>
              </w:rPr>
              <w:t>B.7 OCHRANA OBYVATELSTVA</w:t>
            </w:r>
            <w:r w:rsidR="00300D0F" w:rsidRPr="00A5489D">
              <w:rPr>
                <w:rFonts w:asciiTheme="minorHAnsi" w:hAnsiTheme="minorHAnsi"/>
                <w:noProof/>
                <w:webHidden/>
                <w:sz w:val="24"/>
                <w:szCs w:val="24"/>
              </w:rPr>
              <w:tab/>
            </w:r>
            <w:r w:rsidR="00300D0F" w:rsidRPr="00A5489D">
              <w:rPr>
                <w:rFonts w:asciiTheme="minorHAnsi" w:hAnsiTheme="minorHAnsi"/>
                <w:noProof/>
                <w:webHidden/>
                <w:sz w:val="24"/>
                <w:szCs w:val="24"/>
              </w:rPr>
              <w:fldChar w:fldCharType="begin"/>
            </w:r>
            <w:r w:rsidR="00300D0F" w:rsidRPr="00A5489D">
              <w:rPr>
                <w:rFonts w:asciiTheme="minorHAnsi" w:hAnsiTheme="minorHAnsi"/>
                <w:noProof/>
                <w:webHidden/>
                <w:sz w:val="24"/>
                <w:szCs w:val="24"/>
              </w:rPr>
              <w:instrText xml:space="preserve"> PAGEREF _Toc465009521 \h </w:instrText>
            </w:r>
            <w:r w:rsidR="00300D0F" w:rsidRPr="00A5489D">
              <w:rPr>
                <w:rFonts w:asciiTheme="minorHAnsi" w:hAnsiTheme="minorHAnsi"/>
                <w:noProof/>
                <w:webHidden/>
                <w:sz w:val="24"/>
                <w:szCs w:val="24"/>
              </w:rPr>
            </w:r>
            <w:r w:rsidR="00300D0F" w:rsidRPr="00A5489D">
              <w:rPr>
                <w:rFonts w:asciiTheme="minorHAnsi" w:hAnsiTheme="minorHAnsi"/>
                <w:noProof/>
                <w:webHidden/>
                <w:sz w:val="24"/>
                <w:szCs w:val="24"/>
              </w:rPr>
              <w:fldChar w:fldCharType="separate"/>
            </w:r>
            <w:r w:rsidR="00E461BE">
              <w:rPr>
                <w:rFonts w:asciiTheme="minorHAnsi" w:hAnsiTheme="minorHAnsi"/>
                <w:noProof/>
                <w:webHidden/>
                <w:sz w:val="24"/>
                <w:szCs w:val="24"/>
              </w:rPr>
              <w:t>8</w:t>
            </w:r>
            <w:r w:rsidR="00300D0F" w:rsidRPr="00A5489D">
              <w:rPr>
                <w:rFonts w:asciiTheme="minorHAnsi" w:hAnsiTheme="minorHAnsi"/>
                <w:noProof/>
                <w:webHidden/>
                <w:sz w:val="24"/>
                <w:szCs w:val="24"/>
              </w:rPr>
              <w:fldChar w:fldCharType="end"/>
            </w:r>
          </w:hyperlink>
        </w:p>
        <w:p w:rsidR="00300D0F" w:rsidRPr="00A5489D" w:rsidRDefault="008754F3" w:rsidP="00300D0F">
          <w:pPr>
            <w:pStyle w:val="Obsah2"/>
            <w:tabs>
              <w:tab w:val="right" w:leader="dot" w:pos="10457"/>
            </w:tabs>
            <w:rPr>
              <w:rFonts w:asciiTheme="minorHAnsi" w:eastAsiaTheme="minorEastAsia" w:hAnsiTheme="minorHAnsi" w:cstheme="minorBidi"/>
              <w:noProof/>
              <w:sz w:val="24"/>
              <w:szCs w:val="24"/>
              <w:lang w:val="cs-CZ" w:eastAsia="cs-CZ"/>
            </w:rPr>
          </w:pPr>
          <w:hyperlink w:anchor="_Toc465009522" w:history="1">
            <w:r w:rsidR="00300D0F" w:rsidRPr="00A5489D">
              <w:rPr>
                <w:rStyle w:val="Hypertextovodkaz"/>
                <w:rFonts w:asciiTheme="minorHAnsi" w:hAnsiTheme="minorHAnsi"/>
                <w:noProof/>
                <w:color w:val="auto"/>
                <w:sz w:val="24"/>
                <w:szCs w:val="24"/>
              </w:rPr>
              <w:t>B.8 ZÁSADY ORGANIZACE VÝSTAVBY</w:t>
            </w:r>
            <w:r w:rsidR="00300D0F" w:rsidRPr="00A5489D">
              <w:rPr>
                <w:rFonts w:asciiTheme="minorHAnsi" w:hAnsiTheme="minorHAnsi"/>
                <w:noProof/>
                <w:webHidden/>
                <w:sz w:val="24"/>
                <w:szCs w:val="24"/>
              </w:rPr>
              <w:tab/>
            </w:r>
            <w:r w:rsidR="00300D0F" w:rsidRPr="00A5489D">
              <w:rPr>
                <w:rFonts w:asciiTheme="minorHAnsi" w:hAnsiTheme="minorHAnsi"/>
                <w:noProof/>
                <w:webHidden/>
                <w:sz w:val="24"/>
                <w:szCs w:val="24"/>
              </w:rPr>
              <w:fldChar w:fldCharType="begin"/>
            </w:r>
            <w:r w:rsidR="00300D0F" w:rsidRPr="00A5489D">
              <w:rPr>
                <w:rFonts w:asciiTheme="minorHAnsi" w:hAnsiTheme="minorHAnsi"/>
                <w:noProof/>
                <w:webHidden/>
                <w:sz w:val="24"/>
                <w:szCs w:val="24"/>
              </w:rPr>
              <w:instrText xml:space="preserve"> PAGEREF _Toc465009522 \h </w:instrText>
            </w:r>
            <w:r w:rsidR="00300D0F" w:rsidRPr="00A5489D">
              <w:rPr>
                <w:rFonts w:asciiTheme="minorHAnsi" w:hAnsiTheme="minorHAnsi"/>
                <w:noProof/>
                <w:webHidden/>
                <w:sz w:val="24"/>
                <w:szCs w:val="24"/>
              </w:rPr>
            </w:r>
            <w:r w:rsidR="00300D0F" w:rsidRPr="00A5489D">
              <w:rPr>
                <w:rFonts w:asciiTheme="minorHAnsi" w:hAnsiTheme="minorHAnsi"/>
                <w:noProof/>
                <w:webHidden/>
                <w:sz w:val="24"/>
                <w:szCs w:val="24"/>
              </w:rPr>
              <w:fldChar w:fldCharType="separate"/>
            </w:r>
            <w:r w:rsidR="00E461BE">
              <w:rPr>
                <w:rFonts w:asciiTheme="minorHAnsi" w:hAnsiTheme="minorHAnsi"/>
                <w:noProof/>
                <w:webHidden/>
                <w:sz w:val="24"/>
                <w:szCs w:val="24"/>
              </w:rPr>
              <w:t>8</w:t>
            </w:r>
            <w:r w:rsidR="00300D0F" w:rsidRPr="00A5489D">
              <w:rPr>
                <w:rFonts w:asciiTheme="minorHAnsi" w:hAnsiTheme="minorHAnsi"/>
                <w:noProof/>
                <w:webHidden/>
                <w:sz w:val="24"/>
                <w:szCs w:val="24"/>
              </w:rPr>
              <w:fldChar w:fldCharType="end"/>
            </w:r>
          </w:hyperlink>
        </w:p>
        <w:p w:rsidR="00300D0F" w:rsidRPr="00A5489D" w:rsidRDefault="00300D0F" w:rsidP="00300D0F">
          <w:pPr>
            <w:spacing w:line="360" w:lineRule="auto"/>
            <w:rPr>
              <w:sz w:val="24"/>
              <w:szCs w:val="24"/>
              <w:lang w:val="cs-CZ"/>
            </w:rPr>
          </w:pPr>
          <w:r w:rsidRPr="00A5489D">
            <w:rPr>
              <w:rFonts w:asciiTheme="minorHAnsi" w:hAnsiTheme="minorHAnsi"/>
              <w:b/>
              <w:bCs/>
              <w:sz w:val="24"/>
              <w:szCs w:val="24"/>
              <w:lang w:val="cs-CZ"/>
            </w:rPr>
            <w:fldChar w:fldCharType="end"/>
          </w:r>
        </w:p>
      </w:sdtContent>
    </w:sdt>
    <w:p w:rsidR="00300D0F" w:rsidRPr="00A5489D" w:rsidRDefault="00300D0F" w:rsidP="00300D0F">
      <w:pPr>
        <w:spacing w:line="360" w:lineRule="auto"/>
        <w:rPr>
          <w:sz w:val="24"/>
          <w:szCs w:val="24"/>
          <w:lang w:val="cs-CZ" w:eastAsia="ar-SA"/>
        </w:rPr>
      </w:pPr>
    </w:p>
    <w:p w:rsidR="00D342B3" w:rsidRPr="00A5489D" w:rsidRDefault="00300D0F" w:rsidP="00300D0F">
      <w:pPr>
        <w:rPr>
          <w:lang w:val="cs-CZ" w:eastAsia="ar-SA"/>
        </w:rPr>
      </w:pPr>
      <w:r w:rsidRPr="00A5489D">
        <w:rPr>
          <w:lang w:val="cs-CZ" w:eastAsia="ar-SA"/>
        </w:rPr>
        <w:br w:type="page"/>
      </w:r>
    </w:p>
    <w:p w:rsidR="00B00BBD" w:rsidRPr="00A5489D" w:rsidRDefault="00222D3D" w:rsidP="00C17D62">
      <w:pPr>
        <w:pStyle w:val="Nadpis2"/>
        <w:rPr>
          <w:rFonts w:asciiTheme="minorHAnsi" w:hAnsiTheme="minorHAnsi"/>
          <w:sz w:val="28"/>
          <w:szCs w:val="28"/>
          <w:u w:val="single"/>
        </w:rPr>
      </w:pPr>
      <w:bookmarkStart w:id="1" w:name="_Toc465009515"/>
      <w:r w:rsidRPr="00A5489D">
        <w:rPr>
          <w:rFonts w:asciiTheme="minorHAnsi" w:hAnsiTheme="minorHAnsi"/>
          <w:sz w:val="28"/>
          <w:szCs w:val="28"/>
          <w:u w:val="single"/>
        </w:rPr>
        <w:lastRenderedPageBreak/>
        <w:t>B</w:t>
      </w:r>
      <w:r w:rsidR="00537F62" w:rsidRPr="00A5489D">
        <w:rPr>
          <w:rFonts w:asciiTheme="minorHAnsi" w:hAnsiTheme="minorHAnsi"/>
          <w:sz w:val="28"/>
          <w:szCs w:val="28"/>
          <w:u w:val="single"/>
        </w:rPr>
        <w:t xml:space="preserve">.1 </w:t>
      </w:r>
      <w:r w:rsidRPr="00A5489D">
        <w:rPr>
          <w:rFonts w:asciiTheme="minorHAnsi" w:hAnsiTheme="minorHAnsi"/>
          <w:sz w:val="28"/>
          <w:szCs w:val="28"/>
          <w:u w:val="single"/>
        </w:rPr>
        <w:t>POPIS ÚZEMÍ STAVBY</w:t>
      </w:r>
      <w:bookmarkEnd w:id="1"/>
    </w:p>
    <w:p w:rsidR="00222D3D" w:rsidRPr="00A5489D" w:rsidRDefault="00222D3D" w:rsidP="00C17D62">
      <w:pPr>
        <w:rPr>
          <w:rFonts w:asciiTheme="minorHAnsi" w:hAnsiTheme="minorHAnsi"/>
          <w:sz w:val="23"/>
          <w:szCs w:val="23"/>
          <w:lang w:val="cs-CZ" w:eastAsia="ar-SA"/>
        </w:rPr>
      </w:pPr>
    </w:p>
    <w:p w:rsidR="00222D3D" w:rsidRPr="00A5489D" w:rsidRDefault="008476E5" w:rsidP="00C17D62">
      <w:pPr>
        <w:pStyle w:val="Odstavecseseznamem"/>
        <w:numPr>
          <w:ilvl w:val="0"/>
          <w:numId w:val="31"/>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CHARAKTERISTIKA STAVEBNÍHO POZEMKU</w:t>
      </w:r>
    </w:p>
    <w:p w:rsidR="00C17D62" w:rsidRPr="00A5489D" w:rsidRDefault="00C17D62" w:rsidP="008476E5">
      <w:pPr>
        <w:ind w:firstLine="644"/>
        <w:jc w:val="both"/>
        <w:rPr>
          <w:rFonts w:asciiTheme="minorHAnsi" w:hAnsiTheme="minorHAnsi"/>
          <w:sz w:val="23"/>
          <w:szCs w:val="23"/>
        </w:rPr>
      </w:pPr>
      <w:r w:rsidRPr="00A5489D">
        <w:rPr>
          <w:rFonts w:asciiTheme="minorHAnsi" w:hAnsiTheme="minorHAnsi"/>
          <w:sz w:val="23"/>
          <w:szCs w:val="23"/>
        </w:rPr>
        <w:t xml:space="preserve">Řešené území se nachází v Rychnově nad Kněžnou nedaleko městského úřadu a plynule se napojuje na nově zrekonstruovanou pěší zónu. Stavební pozemek je aktuálně využíván jako parkování pro osobní automobily. </w:t>
      </w:r>
    </w:p>
    <w:p w:rsidR="00C17D62" w:rsidRPr="00A5489D" w:rsidRDefault="00C17D62" w:rsidP="00C17D62">
      <w:pPr>
        <w:pStyle w:val="Odstavecseseznamem"/>
        <w:ind w:left="644"/>
        <w:jc w:val="both"/>
        <w:rPr>
          <w:rFonts w:asciiTheme="minorHAnsi" w:hAnsiTheme="minorHAnsi"/>
          <w:sz w:val="23"/>
          <w:szCs w:val="23"/>
        </w:rPr>
      </w:pPr>
      <w:r w:rsidRPr="00A5489D">
        <w:rPr>
          <w:rFonts w:asciiTheme="minorHAnsi" w:hAnsiTheme="minorHAnsi"/>
          <w:sz w:val="23"/>
          <w:szCs w:val="23"/>
        </w:rPr>
        <w:t>Pozemky pro výstavbu jsou v majetku investora.</w:t>
      </w:r>
    </w:p>
    <w:p w:rsidR="00C17D62" w:rsidRPr="00A5489D" w:rsidRDefault="00C17D62" w:rsidP="00C17D62">
      <w:pPr>
        <w:pStyle w:val="Odstavecseseznamem"/>
        <w:tabs>
          <w:tab w:val="left" w:pos="709"/>
          <w:tab w:val="num" w:pos="2629"/>
        </w:tabs>
        <w:ind w:left="644"/>
        <w:jc w:val="both"/>
        <w:rPr>
          <w:rFonts w:asciiTheme="minorHAnsi" w:hAnsiTheme="minorHAnsi" w:cs="Arial"/>
          <w:sz w:val="23"/>
          <w:szCs w:val="23"/>
        </w:rPr>
      </w:pPr>
      <w:r w:rsidRPr="00A5489D">
        <w:rPr>
          <w:rFonts w:asciiTheme="minorHAnsi" w:hAnsiTheme="minorHAnsi" w:cs="Arial"/>
          <w:sz w:val="23"/>
          <w:szCs w:val="23"/>
        </w:rPr>
        <w:t xml:space="preserve">V prostoru výstavby se nachází podzemní sítě technické infrastruktury. </w:t>
      </w:r>
    </w:p>
    <w:p w:rsidR="00C17D62" w:rsidRPr="00A5489D" w:rsidRDefault="00C17D62" w:rsidP="00C17D62">
      <w:pPr>
        <w:pStyle w:val="Odstavecseseznamem"/>
        <w:ind w:left="644"/>
        <w:jc w:val="both"/>
        <w:rPr>
          <w:rFonts w:asciiTheme="minorHAnsi" w:hAnsiTheme="minorHAnsi" w:cs="Arial"/>
          <w:sz w:val="23"/>
          <w:szCs w:val="23"/>
        </w:rPr>
      </w:pPr>
      <w:r w:rsidRPr="00A5489D">
        <w:rPr>
          <w:rFonts w:asciiTheme="minorHAnsi" w:hAnsiTheme="minorHAnsi" w:cs="Arial"/>
          <w:sz w:val="23"/>
          <w:szCs w:val="23"/>
        </w:rPr>
        <w:t xml:space="preserve">Přístup k pozemku je po zpevněné komunikaci. </w:t>
      </w:r>
    </w:p>
    <w:p w:rsidR="00C17D62" w:rsidRPr="00A5489D" w:rsidRDefault="00C17D62" w:rsidP="00C17D62">
      <w:pPr>
        <w:pStyle w:val="Odstavecseseznamem"/>
        <w:ind w:left="644"/>
        <w:jc w:val="both"/>
        <w:rPr>
          <w:rFonts w:asciiTheme="minorHAnsi" w:hAnsiTheme="minorHAnsi" w:cs="Arial"/>
          <w:sz w:val="23"/>
          <w:szCs w:val="23"/>
        </w:rPr>
      </w:pPr>
      <w:r w:rsidRPr="00A5489D">
        <w:rPr>
          <w:rFonts w:asciiTheme="minorHAnsi" w:hAnsiTheme="minorHAnsi" w:cs="Arial"/>
          <w:sz w:val="23"/>
          <w:szCs w:val="23"/>
        </w:rPr>
        <w:t>V katastru nemovitosti jsou pozemky vedeny jako: ostatní plocha.</w:t>
      </w:r>
    </w:p>
    <w:p w:rsidR="00C17D62" w:rsidRPr="00A5489D" w:rsidRDefault="00C17D62" w:rsidP="00C17D62">
      <w:pPr>
        <w:pStyle w:val="Odstavecseseznamem"/>
        <w:ind w:left="644"/>
        <w:jc w:val="both"/>
        <w:rPr>
          <w:rFonts w:asciiTheme="minorHAnsi" w:hAnsiTheme="minorHAnsi" w:cs="Arial"/>
          <w:sz w:val="23"/>
          <w:szCs w:val="23"/>
          <w:lang w:val="en-US"/>
        </w:rPr>
      </w:pPr>
      <w:r w:rsidRPr="00A5489D">
        <w:rPr>
          <w:rFonts w:asciiTheme="minorHAnsi" w:hAnsiTheme="minorHAnsi" w:cs="Arial"/>
          <w:sz w:val="23"/>
          <w:szCs w:val="23"/>
        </w:rPr>
        <w:t>Pozemky se vyskytují v památkové zóně.</w:t>
      </w:r>
    </w:p>
    <w:p w:rsidR="00EE1E4B" w:rsidRPr="00A5489D" w:rsidRDefault="00EE1E4B" w:rsidP="00C17D62">
      <w:pPr>
        <w:rPr>
          <w:rFonts w:asciiTheme="minorHAnsi" w:hAnsiTheme="minorHAnsi"/>
          <w:sz w:val="23"/>
          <w:szCs w:val="23"/>
          <w:lang w:val="cs-CZ" w:eastAsia="ar-SA"/>
        </w:rPr>
      </w:pPr>
    </w:p>
    <w:p w:rsidR="008476E5" w:rsidRPr="00A5489D" w:rsidRDefault="008476E5" w:rsidP="008476E5">
      <w:pPr>
        <w:tabs>
          <w:tab w:val="left" w:pos="2268"/>
          <w:tab w:val="left" w:pos="2835"/>
        </w:tabs>
        <w:jc w:val="both"/>
        <w:rPr>
          <w:rFonts w:asciiTheme="minorHAnsi" w:hAnsiTheme="minorHAnsi" w:cs="Arial"/>
          <w:b/>
          <w:sz w:val="23"/>
          <w:szCs w:val="23"/>
        </w:rPr>
      </w:pPr>
      <w:r w:rsidRPr="00A5489D">
        <w:rPr>
          <w:rFonts w:asciiTheme="minorHAnsi" w:hAnsiTheme="minorHAnsi" w:cs="Arial"/>
          <w:sz w:val="23"/>
          <w:szCs w:val="23"/>
        </w:rPr>
        <w:t xml:space="preserve">Místo stavby: </w:t>
      </w:r>
      <w:r w:rsidRPr="00A5489D">
        <w:rPr>
          <w:rFonts w:asciiTheme="minorHAnsi" w:hAnsiTheme="minorHAnsi" w:cs="Arial"/>
          <w:sz w:val="23"/>
          <w:szCs w:val="23"/>
        </w:rPr>
        <w:tab/>
      </w:r>
      <w:r w:rsidRPr="00A5489D">
        <w:rPr>
          <w:rFonts w:asciiTheme="minorHAnsi" w:hAnsiTheme="minorHAnsi" w:cs="Calibri"/>
          <w:sz w:val="23"/>
          <w:szCs w:val="23"/>
        </w:rPr>
        <w:t>Rychnov nad kněžnou</w:t>
      </w:r>
    </w:p>
    <w:p w:rsidR="008476E5" w:rsidRPr="00A5489D" w:rsidRDefault="008476E5" w:rsidP="008476E5">
      <w:pPr>
        <w:tabs>
          <w:tab w:val="left" w:pos="2268"/>
          <w:tab w:val="left" w:pos="2835"/>
        </w:tabs>
        <w:jc w:val="both"/>
        <w:rPr>
          <w:rFonts w:asciiTheme="minorHAnsi" w:hAnsiTheme="minorHAnsi" w:cs="Arial"/>
          <w:b/>
          <w:bCs/>
          <w:sz w:val="23"/>
          <w:szCs w:val="23"/>
        </w:rPr>
      </w:pPr>
      <w:r w:rsidRPr="00A5489D">
        <w:rPr>
          <w:rFonts w:asciiTheme="minorHAnsi" w:hAnsiTheme="minorHAnsi" w:cs="Arial"/>
          <w:b/>
          <w:sz w:val="23"/>
          <w:szCs w:val="23"/>
        </w:rPr>
        <w:tab/>
      </w:r>
      <w:r w:rsidRPr="00A5489D">
        <w:rPr>
          <w:rFonts w:asciiTheme="minorHAnsi" w:hAnsiTheme="minorHAnsi" w:cs="Calibri"/>
          <w:sz w:val="23"/>
          <w:szCs w:val="23"/>
        </w:rPr>
        <w:t>Rychnov nad kněžnou (744107)</w:t>
      </w:r>
    </w:p>
    <w:p w:rsidR="008476E5" w:rsidRPr="00A5489D" w:rsidRDefault="008476E5" w:rsidP="008476E5">
      <w:pPr>
        <w:tabs>
          <w:tab w:val="left" w:pos="720"/>
          <w:tab w:val="left" w:pos="2268"/>
          <w:tab w:val="left" w:pos="3969"/>
        </w:tabs>
        <w:jc w:val="both"/>
        <w:rPr>
          <w:rFonts w:asciiTheme="minorHAnsi" w:hAnsiTheme="minorHAnsi"/>
          <w:sz w:val="23"/>
          <w:szCs w:val="23"/>
          <w:lang w:val="cs-CZ"/>
        </w:rPr>
      </w:pPr>
      <w:r w:rsidRPr="00A5489D">
        <w:rPr>
          <w:rFonts w:asciiTheme="minorHAnsi" w:hAnsiTheme="minorHAnsi" w:cs="Arial"/>
          <w:b/>
          <w:sz w:val="23"/>
          <w:szCs w:val="23"/>
        </w:rPr>
        <w:tab/>
      </w:r>
      <w:r w:rsidRPr="00A5489D">
        <w:rPr>
          <w:rFonts w:asciiTheme="minorHAnsi" w:hAnsiTheme="minorHAnsi" w:cs="Arial"/>
          <w:b/>
          <w:sz w:val="23"/>
          <w:szCs w:val="23"/>
        </w:rPr>
        <w:tab/>
      </w:r>
      <w:r w:rsidRPr="00A5489D">
        <w:rPr>
          <w:rFonts w:asciiTheme="minorHAnsi" w:hAnsiTheme="minorHAnsi" w:cs="Arial"/>
          <w:sz w:val="23"/>
          <w:szCs w:val="23"/>
        </w:rPr>
        <w:t>parc. č.</w:t>
      </w:r>
      <w:r w:rsidRPr="00A5489D">
        <w:rPr>
          <w:rFonts w:asciiTheme="minorHAnsi" w:hAnsiTheme="minorHAnsi" w:cs="Arial"/>
          <w:b/>
          <w:sz w:val="23"/>
          <w:szCs w:val="23"/>
        </w:rPr>
        <w:t xml:space="preserve"> </w:t>
      </w:r>
      <w:r w:rsidRPr="00A5489D">
        <w:rPr>
          <w:rFonts w:asciiTheme="minorHAnsi" w:hAnsiTheme="minorHAnsi" w:cs="Calibri"/>
          <w:sz w:val="23"/>
          <w:szCs w:val="23"/>
        </w:rPr>
        <w:t>165/1, 171/1</w:t>
      </w:r>
    </w:p>
    <w:p w:rsidR="0029055E" w:rsidRPr="00A5489D" w:rsidRDefault="0029055E" w:rsidP="0029055E">
      <w:pPr>
        <w:overflowPunct/>
        <w:ind w:firstLine="426"/>
        <w:jc w:val="both"/>
        <w:rPr>
          <w:rFonts w:asciiTheme="minorHAnsi" w:hAnsiTheme="minorHAnsi" w:cs="Arial"/>
          <w:sz w:val="23"/>
          <w:szCs w:val="23"/>
        </w:rPr>
      </w:pPr>
    </w:p>
    <w:p w:rsidR="0029055E" w:rsidRPr="00A5489D" w:rsidRDefault="0029055E" w:rsidP="0029055E">
      <w:pPr>
        <w:overflowPunct/>
        <w:ind w:firstLine="720"/>
        <w:jc w:val="both"/>
        <w:rPr>
          <w:rFonts w:asciiTheme="minorHAnsi" w:hAnsiTheme="minorHAnsi" w:cs="Arial"/>
          <w:b/>
          <w:i/>
          <w:sz w:val="23"/>
          <w:szCs w:val="23"/>
        </w:rPr>
      </w:pPr>
      <w:r w:rsidRPr="00A5489D">
        <w:rPr>
          <w:rFonts w:asciiTheme="minorHAnsi" w:hAnsiTheme="minorHAnsi" w:cs="Arial"/>
          <w:b/>
          <w:i/>
          <w:sz w:val="23"/>
          <w:szCs w:val="23"/>
        </w:rPr>
        <w:t xml:space="preserve">Veškeré stávající inženýrské sítě v prostoru staveniště budou před zahájením stavby polohově a výškově vyznačeny, v průběhu stavby k nim bude zajištěn přístup, a budou dodrženy podmínky jejich </w:t>
      </w:r>
      <w:r w:rsidRPr="00A5489D">
        <w:rPr>
          <w:rFonts w:asciiTheme="minorHAnsi" w:hAnsiTheme="minorHAnsi"/>
          <w:b/>
          <w:i/>
          <w:sz w:val="23"/>
          <w:szCs w:val="23"/>
        </w:rPr>
        <w:t>ochranných pásem vč. dodržení uvedených ve vyjádření jednotlivých vlastníků sítí.</w:t>
      </w:r>
    </w:p>
    <w:p w:rsidR="008476E5" w:rsidRPr="00A5489D" w:rsidRDefault="008476E5" w:rsidP="00C17D62">
      <w:pPr>
        <w:rPr>
          <w:rFonts w:asciiTheme="minorHAnsi" w:hAnsiTheme="minorHAnsi"/>
          <w:sz w:val="23"/>
          <w:szCs w:val="23"/>
          <w:lang w:val="cs-CZ" w:eastAsia="ar-SA"/>
        </w:rPr>
      </w:pPr>
    </w:p>
    <w:p w:rsidR="00222D3D" w:rsidRPr="00A5489D" w:rsidRDefault="008476E5" w:rsidP="00C17D62">
      <w:pPr>
        <w:pStyle w:val="Odstavecseseznamem"/>
        <w:numPr>
          <w:ilvl w:val="0"/>
          <w:numId w:val="31"/>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VÝČET A ZÁVĚRY PROVEDENÝCH PRŮZKUMŮ A ROZBORŮ</w:t>
      </w:r>
    </w:p>
    <w:p w:rsidR="006E4E39" w:rsidRPr="00A5489D" w:rsidRDefault="006E4E39" w:rsidP="008476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Bylo provedeno pouze místní šetření a geodetické zaměření stávajícího stavu, které je podkladem projektové dokumentace.</w:t>
      </w:r>
    </w:p>
    <w:p w:rsidR="00EE1E4B" w:rsidRPr="00A5489D" w:rsidRDefault="00EE1E4B" w:rsidP="00C17D62">
      <w:pPr>
        <w:rPr>
          <w:rFonts w:asciiTheme="minorHAnsi" w:hAnsiTheme="minorHAnsi"/>
          <w:sz w:val="23"/>
          <w:szCs w:val="23"/>
          <w:lang w:val="cs-CZ" w:eastAsia="ar-SA"/>
        </w:rPr>
      </w:pPr>
    </w:p>
    <w:p w:rsidR="00222D3D" w:rsidRPr="00A5489D" w:rsidRDefault="008476E5" w:rsidP="00C17D62">
      <w:pPr>
        <w:pStyle w:val="Odstavecseseznamem"/>
        <w:numPr>
          <w:ilvl w:val="0"/>
          <w:numId w:val="31"/>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STÁVAJÍCÍ OCHRANNÁ A BEZPEČNOSTNÍ PÁSMA</w:t>
      </w:r>
    </w:p>
    <w:p w:rsidR="006E4E39" w:rsidRPr="00A5489D" w:rsidRDefault="006E4E39" w:rsidP="008476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Stávající ochranná a bezpečnostní pásma jsou stanovena příslušnými správci sítí a dotčenými orgány v jednotlivých vyjádření, která jsou přiložena v dokladové části</w:t>
      </w:r>
      <w:r w:rsidR="008476E5" w:rsidRPr="00A5489D">
        <w:rPr>
          <w:rFonts w:asciiTheme="minorHAnsi" w:hAnsiTheme="minorHAnsi"/>
          <w:sz w:val="23"/>
          <w:szCs w:val="23"/>
          <w:lang w:val="cs-CZ" w:eastAsia="ar-SA"/>
        </w:rPr>
        <w:t xml:space="preserve"> – v projektové dokumentaci pro stavební povolení.</w:t>
      </w:r>
    </w:p>
    <w:p w:rsidR="00EE1E4B" w:rsidRPr="00A5489D" w:rsidRDefault="00EE1E4B" w:rsidP="00C17D62">
      <w:pPr>
        <w:rPr>
          <w:rFonts w:asciiTheme="minorHAnsi" w:hAnsiTheme="minorHAnsi"/>
          <w:sz w:val="23"/>
          <w:szCs w:val="23"/>
          <w:lang w:val="cs-CZ" w:eastAsia="ar-SA"/>
        </w:rPr>
      </w:pPr>
    </w:p>
    <w:p w:rsidR="00222D3D" w:rsidRPr="00A5489D" w:rsidRDefault="008476E5" w:rsidP="00C17D62">
      <w:pPr>
        <w:pStyle w:val="Odstavecseseznamem"/>
        <w:numPr>
          <w:ilvl w:val="0"/>
          <w:numId w:val="31"/>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POLOHA VZHLEDEM K ZÁPLAVOVÉMU ÚZEMÍ, PODDOLOVANÉMU ÚZEMÍ APOD.</w:t>
      </w:r>
    </w:p>
    <w:p w:rsidR="006E4E39" w:rsidRPr="00A5489D" w:rsidRDefault="006E4E39" w:rsidP="008476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Lokalita se nenachází v záplavovém území ani v poddolované oblasti.</w:t>
      </w:r>
    </w:p>
    <w:p w:rsidR="00EE1E4B" w:rsidRPr="00A5489D" w:rsidRDefault="00EE1E4B" w:rsidP="00C17D62">
      <w:pPr>
        <w:rPr>
          <w:rFonts w:asciiTheme="minorHAnsi" w:hAnsiTheme="minorHAnsi"/>
          <w:sz w:val="23"/>
          <w:szCs w:val="23"/>
          <w:lang w:val="cs-CZ" w:eastAsia="ar-SA"/>
        </w:rPr>
      </w:pPr>
    </w:p>
    <w:p w:rsidR="00222D3D" w:rsidRPr="00A5489D" w:rsidRDefault="008476E5" w:rsidP="00C17D62">
      <w:pPr>
        <w:pStyle w:val="Odstavecseseznamem"/>
        <w:numPr>
          <w:ilvl w:val="0"/>
          <w:numId w:val="31"/>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VLIV STAVBY NA OKOLNÍ STAVBY A POZEMKY, OCHRANA OKOLÍ, VLIV STAVBY NA ODTOKOVÉ POMĚRY V ÚZEMÍ</w:t>
      </w:r>
    </w:p>
    <w:p w:rsidR="006E4E39" w:rsidRPr="00A5489D" w:rsidRDefault="006E4E39" w:rsidP="008476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Stavba během svého užívání nebude</w:t>
      </w:r>
      <w:r w:rsidR="00F379C3" w:rsidRPr="00A5489D">
        <w:rPr>
          <w:rFonts w:asciiTheme="minorHAnsi" w:hAnsiTheme="minorHAnsi"/>
          <w:sz w:val="23"/>
          <w:szCs w:val="23"/>
          <w:lang w:val="cs-CZ" w:eastAsia="ar-SA"/>
        </w:rPr>
        <w:t xml:space="preserve"> mít negativní vliv na své okolí</w:t>
      </w:r>
      <w:r w:rsidRPr="00A5489D">
        <w:rPr>
          <w:rFonts w:asciiTheme="minorHAnsi" w:hAnsiTheme="minorHAnsi"/>
          <w:sz w:val="23"/>
          <w:szCs w:val="23"/>
          <w:lang w:val="cs-CZ" w:eastAsia="ar-SA"/>
        </w:rPr>
        <w:t>. Stavbou nebudou narušeny odtokové poměry daného území.</w:t>
      </w:r>
    </w:p>
    <w:p w:rsidR="002A67D8" w:rsidRPr="00A5489D" w:rsidRDefault="0029055E" w:rsidP="00761883">
      <w:pPr>
        <w:ind w:firstLine="426"/>
        <w:jc w:val="both"/>
        <w:rPr>
          <w:rFonts w:asciiTheme="minorHAnsi" w:hAnsiTheme="minorHAnsi" w:cs="Arial"/>
          <w:sz w:val="23"/>
          <w:szCs w:val="23"/>
        </w:rPr>
      </w:pPr>
      <w:r w:rsidRPr="00A5489D">
        <w:rPr>
          <w:rFonts w:asciiTheme="minorHAnsi" w:hAnsiTheme="minorHAnsi"/>
          <w:sz w:val="23"/>
          <w:szCs w:val="23"/>
          <w:lang w:val="cs-CZ" w:eastAsia="ar-SA"/>
        </w:rPr>
        <w:t>Vliv při realizaci stavby -</w:t>
      </w:r>
      <w:r w:rsidR="00761883" w:rsidRPr="00A5489D">
        <w:rPr>
          <w:rFonts w:asciiTheme="minorHAnsi" w:hAnsiTheme="minorHAnsi"/>
          <w:sz w:val="23"/>
          <w:szCs w:val="23"/>
          <w:lang w:val="cs-CZ" w:eastAsia="ar-SA"/>
        </w:rPr>
        <w:t xml:space="preserve"> </w:t>
      </w:r>
      <w:r w:rsidR="00761883" w:rsidRPr="00A5489D">
        <w:rPr>
          <w:rFonts w:asciiTheme="minorHAnsi" w:hAnsiTheme="minorHAnsi" w:cs="Arial"/>
          <w:sz w:val="23"/>
          <w:szCs w:val="23"/>
        </w:rPr>
        <w:t xml:space="preserve">Během realizace stavby by nemělo docházet k narušení životního prostředí v okolí stavby. Aby nedocházelo v době výstavby ke zhoršení životního prostředí v místě stavby, musí dodavatel respektovat hygienické normy pro výstavbu. </w:t>
      </w:r>
      <w:r w:rsidR="00761883" w:rsidRPr="00A5489D">
        <w:rPr>
          <w:rFonts w:asciiTheme="minorHAnsi" w:hAnsiTheme="minorHAnsi"/>
          <w:i/>
          <w:sz w:val="23"/>
          <w:szCs w:val="23"/>
          <w:u w:val="single"/>
          <w:lang w:val="cs-CZ" w:eastAsia="ar-SA"/>
        </w:rPr>
        <w:t>P</w:t>
      </w:r>
      <w:r w:rsidR="002A67D8" w:rsidRPr="00A5489D">
        <w:rPr>
          <w:rFonts w:asciiTheme="minorHAnsi" w:hAnsiTheme="minorHAnsi"/>
          <w:i/>
          <w:sz w:val="23"/>
          <w:szCs w:val="23"/>
          <w:u w:val="single"/>
          <w:lang w:val="cs-CZ" w:eastAsia="ar-SA"/>
        </w:rPr>
        <w:t xml:space="preserve">o dobu </w:t>
      </w:r>
      <w:r w:rsidRPr="00A5489D">
        <w:rPr>
          <w:rFonts w:asciiTheme="minorHAnsi" w:hAnsiTheme="minorHAnsi"/>
          <w:i/>
          <w:sz w:val="23"/>
          <w:szCs w:val="23"/>
          <w:u w:val="single"/>
          <w:lang w:val="cs-CZ" w:eastAsia="ar-SA"/>
        </w:rPr>
        <w:t xml:space="preserve">realizace </w:t>
      </w:r>
      <w:r w:rsidR="002A67D8" w:rsidRPr="00A5489D">
        <w:rPr>
          <w:rFonts w:asciiTheme="minorHAnsi" w:hAnsiTheme="minorHAnsi"/>
          <w:i/>
          <w:sz w:val="23"/>
          <w:szCs w:val="23"/>
          <w:u w:val="single"/>
          <w:lang w:val="cs-CZ" w:eastAsia="ar-SA"/>
        </w:rPr>
        <w:t xml:space="preserve">stavby bude zpřístupněna možnost zásobování přilehlých 2 prodejen a to vstupy do skladovacích prostor v prostoru stávajících podélných stání. Zásobování bude probíhat 2 x týdně, do každé prodejny. </w:t>
      </w:r>
    </w:p>
    <w:p w:rsidR="00EE1E4B" w:rsidRPr="00A5489D" w:rsidRDefault="00EE1E4B" w:rsidP="00C17D62">
      <w:pPr>
        <w:rPr>
          <w:rFonts w:asciiTheme="minorHAnsi" w:hAnsiTheme="minorHAnsi"/>
          <w:sz w:val="23"/>
          <w:szCs w:val="23"/>
          <w:lang w:val="cs-CZ" w:eastAsia="ar-SA"/>
        </w:rPr>
      </w:pPr>
    </w:p>
    <w:p w:rsidR="00222D3D" w:rsidRPr="00A5489D" w:rsidRDefault="008476E5" w:rsidP="00C17D62">
      <w:pPr>
        <w:pStyle w:val="Odstavecseseznamem"/>
        <w:numPr>
          <w:ilvl w:val="0"/>
          <w:numId w:val="31"/>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POŽADAVKY NA ASANACE, DEMOLICE, KÁCENÍ DŘEVIN</w:t>
      </w:r>
    </w:p>
    <w:p w:rsidR="006E4E39" w:rsidRPr="00A5489D" w:rsidRDefault="006E4E39" w:rsidP="008476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Za účelem rekonstrukce stávající odstavné a parkovací plochy je nutné odstranit stávající konstr</w:t>
      </w:r>
      <w:r w:rsidR="00E26BC2" w:rsidRPr="00A5489D">
        <w:rPr>
          <w:rFonts w:asciiTheme="minorHAnsi" w:hAnsiTheme="minorHAnsi"/>
          <w:sz w:val="23"/>
          <w:szCs w:val="23"/>
          <w:lang w:val="cs-CZ" w:eastAsia="ar-SA"/>
        </w:rPr>
        <w:t>ukční vrstvy komunikace</w:t>
      </w:r>
      <w:r w:rsidR="0029055E" w:rsidRPr="00A5489D">
        <w:rPr>
          <w:rFonts w:asciiTheme="minorHAnsi" w:hAnsiTheme="minorHAnsi"/>
          <w:sz w:val="23"/>
          <w:szCs w:val="23"/>
          <w:lang w:val="cs-CZ" w:eastAsia="ar-SA"/>
        </w:rPr>
        <w:t xml:space="preserve"> </w:t>
      </w:r>
      <w:r w:rsidR="00E26BC2" w:rsidRPr="00A5489D">
        <w:rPr>
          <w:rFonts w:asciiTheme="minorHAnsi" w:hAnsiTheme="minorHAnsi"/>
          <w:sz w:val="23"/>
          <w:szCs w:val="23"/>
          <w:lang w:val="cs-CZ" w:eastAsia="ar-SA"/>
        </w:rPr>
        <w:t>a obrubníky</w:t>
      </w:r>
      <w:r w:rsidRPr="00A5489D">
        <w:rPr>
          <w:rFonts w:asciiTheme="minorHAnsi" w:hAnsiTheme="minorHAnsi"/>
          <w:sz w:val="23"/>
          <w:szCs w:val="23"/>
          <w:lang w:val="cs-CZ" w:eastAsia="ar-SA"/>
        </w:rPr>
        <w:t>.</w:t>
      </w:r>
    </w:p>
    <w:p w:rsidR="00EE1E4B" w:rsidRPr="00A5489D" w:rsidRDefault="00EE1E4B" w:rsidP="00C17D62">
      <w:pPr>
        <w:rPr>
          <w:rFonts w:asciiTheme="minorHAnsi" w:hAnsiTheme="minorHAnsi"/>
          <w:sz w:val="23"/>
          <w:szCs w:val="23"/>
          <w:lang w:val="cs-CZ" w:eastAsia="ar-SA"/>
        </w:rPr>
      </w:pPr>
    </w:p>
    <w:p w:rsidR="00222D3D" w:rsidRPr="00A5489D" w:rsidRDefault="008476E5" w:rsidP="00C17D62">
      <w:pPr>
        <w:pStyle w:val="Odstavecseseznamem"/>
        <w:numPr>
          <w:ilvl w:val="0"/>
          <w:numId w:val="31"/>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POŽADAVKY NA MAXIMÁLNÍ ZÁBORY ZEMĚDĚLSKÉHO PŮDNÍHO FONDU NEBO POZEMKŮ URČENÝCH K PLNĚNÍ FUNKCE LESA</w:t>
      </w:r>
    </w:p>
    <w:p w:rsidR="006E4E39" w:rsidRPr="00A5489D" w:rsidRDefault="006E4E39" w:rsidP="008476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Stavba nezasahuje do pozemků pod ochrannou zemědělského půdního fondu ani do pozemků určených k plnění funkce lesa.</w:t>
      </w:r>
    </w:p>
    <w:p w:rsidR="00EE1E4B" w:rsidRPr="00A5489D" w:rsidRDefault="00EE1E4B" w:rsidP="00C17D62">
      <w:pPr>
        <w:rPr>
          <w:rFonts w:asciiTheme="minorHAnsi" w:hAnsiTheme="minorHAnsi"/>
          <w:sz w:val="23"/>
          <w:szCs w:val="23"/>
          <w:lang w:val="cs-CZ" w:eastAsia="ar-SA"/>
        </w:rPr>
      </w:pPr>
    </w:p>
    <w:p w:rsidR="0022159A" w:rsidRPr="00A5489D" w:rsidRDefault="0022159A" w:rsidP="00C17D62">
      <w:pPr>
        <w:rPr>
          <w:rFonts w:asciiTheme="minorHAnsi" w:hAnsiTheme="minorHAnsi"/>
          <w:sz w:val="23"/>
          <w:szCs w:val="23"/>
          <w:lang w:val="cs-CZ" w:eastAsia="ar-SA"/>
        </w:rPr>
      </w:pPr>
    </w:p>
    <w:p w:rsidR="00222D3D" w:rsidRPr="00A5489D" w:rsidRDefault="008476E5" w:rsidP="00C17D62">
      <w:pPr>
        <w:pStyle w:val="Odstavecseseznamem"/>
        <w:numPr>
          <w:ilvl w:val="0"/>
          <w:numId w:val="31"/>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ÚZEMNĚ TECHNICKÉ PODMÍNKY (NAPOJENÍ NA STÁVAJÍCÍ DOPRAVNÍ A TECHNIKOU INFRASTRUKTURU)</w:t>
      </w:r>
    </w:p>
    <w:p w:rsidR="006E4E39" w:rsidRPr="00A5489D" w:rsidRDefault="006E4E39" w:rsidP="008476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Jedná se o stávající odstavnou a parkovací plochu, která je přístupná po místní komunikaci vedoucí od městského úřadu ro</w:t>
      </w:r>
      <w:r w:rsidR="00F379C3" w:rsidRPr="00A5489D">
        <w:rPr>
          <w:rFonts w:asciiTheme="minorHAnsi" w:hAnsiTheme="minorHAnsi"/>
          <w:sz w:val="23"/>
          <w:szCs w:val="23"/>
          <w:lang w:val="cs-CZ" w:eastAsia="ar-SA"/>
        </w:rPr>
        <w:t>vnoběžně s</w:t>
      </w:r>
      <w:r w:rsidRPr="00A5489D">
        <w:rPr>
          <w:rFonts w:asciiTheme="minorHAnsi" w:hAnsiTheme="minorHAnsi"/>
          <w:sz w:val="23"/>
          <w:szCs w:val="23"/>
          <w:lang w:val="cs-CZ" w:eastAsia="ar-SA"/>
        </w:rPr>
        <w:t xml:space="preserve"> ulicí Havlíčkovou.</w:t>
      </w:r>
    </w:p>
    <w:p w:rsidR="00EE1E4B" w:rsidRPr="00A5489D" w:rsidRDefault="008476E5" w:rsidP="008476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Napojení na kanalizaci se nemění, stávající kanalizační systém bude ponechán.</w:t>
      </w:r>
    </w:p>
    <w:p w:rsidR="0029055E" w:rsidRPr="00A5489D" w:rsidRDefault="0029055E" w:rsidP="008476E5">
      <w:pPr>
        <w:ind w:firstLine="720"/>
        <w:rPr>
          <w:rFonts w:asciiTheme="minorHAnsi" w:hAnsiTheme="minorHAnsi"/>
          <w:sz w:val="23"/>
          <w:szCs w:val="23"/>
          <w:lang w:val="cs-CZ" w:eastAsia="ar-SA"/>
        </w:rPr>
      </w:pPr>
    </w:p>
    <w:p w:rsidR="00222D3D" w:rsidRPr="00A5489D" w:rsidRDefault="008476E5" w:rsidP="00C17D62">
      <w:pPr>
        <w:pStyle w:val="Odstavecseseznamem"/>
        <w:numPr>
          <w:ilvl w:val="0"/>
          <w:numId w:val="31"/>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VĚCNÉ A ČASOVÉ VAZBY STAVBY, PODMIŇUJÍCÍ, VYVOLANÉ, SOUVISEJÍCÍ INVESTICE</w:t>
      </w:r>
    </w:p>
    <w:p w:rsidR="0095444C" w:rsidRPr="00A5489D" w:rsidRDefault="0095444C" w:rsidP="0095444C">
      <w:pPr>
        <w:ind w:firstLine="720"/>
        <w:jc w:val="both"/>
        <w:rPr>
          <w:rFonts w:asciiTheme="minorHAnsi" w:hAnsiTheme="minorHAnsi"/>
          <w:i/>
          <w:sz w:val="23"/>
          <w:szCs w:val="23"/>
          <w:u w:val="single"/>
          <w:lang w:val="cs-CZ"/>
        </w:rPr>
      </w:pPr>
      <w:bookmarkStart w:id="2" w:name="_Toc465009516"/>
      <w:r w:rsidRPr="00A5489D">
        <w:rPr>
          <w:rFonts w:asciiTheme="minorHAnsi" w:hAnsiTheme="minorHAnsi"/>
          <w:i/>
          <w:sz w:val="23"/>
          <w:szCs w:val="23"/>
          <w:u w:val="single"/>
          <w:lang w:val="cs-CZ"/>
        </w:rPr>
        <w:t>V PD je nutné bezpodmínečně dodržet stanovisko ČEZ DISTRIBUCE, vydané 24.10.2017 (zn.1095246907), které podmiňuje stavbu přeložkou zařízení distribuční soustav, kterou v souladu se zákonem č. 458/2000 Sb. zajišťuje vlastník na náklady toho, kdo potřebu přeložky vyvolal. Způsob a rozsah přeložení je specifikován ve vyjádření ze dne 28.11.2017 (zn. 8120062614).</w:t>
      </w:r>
      <w:r w:rsidR="0029055E" w:rsidRPr="00A5489D">
        <w:rPr>
          <w:rFonts w:asciiTheme="minorHAnsi" w:hAnsiTheme="minorHAnsi"/>
          <w:i/>
          <w:sz w:val="23"/>
          <w:szCs w:val="23"/>
          <w:u w:val="single"/>
          <w:lang w:val="cs-CZ"/>
        </w:rPr>
        <w:t xml:space="preserve"> </w:t>
      </w:r>
      <w:r w:rsidRPr="00A5489D">
        <w:rPr>
          <w:rFonts w:asciiTheme="minorHAnsi" w:hAnsiTheme="minorHAnsi"/>
          <w:i/>
          <w:sz w:val="23"/>
          <w:szCs w:val="23"/>
          <w:u w:val="single"/>
          <w:lang w:val="cs-CZ"/>
        </w:rPr>
        <w:t>Dále pak je nutno stávající podzemní vedení v prostoru nových zpevněných ploch uložit do kabelových chrániček.</w:t>
      </w:r>
    </w:p>
    <w:p w:rsidR="0095444C" w:rsidRPr="00A5489D" w:rsidRDefault="0095444C" w:rsidP="00C17D62">
      <w:pPr>
        <w:pStyle w:val="Nadpis2"/>
        <w:rPr>
          <w:rFonts w:asciiTheme="minorHAnsi" w:hAnsiTheme="minorHAnsi"/>
          <w:sz w:val="28"/>
          <w:szCs w:val="28"/>
          <w:u w:val="single"/>
        </w:rPr>
      </w:pPr>
    </w:p>
    <w:p w:rsidR="00EC4A69" w:rsidRPr="00A5489D" w:rsidRDefault="006E4E39" w:rsidP="00C17D62">
      <w:pPr>
        <w:pStyle w:val="Nadpis2"/>
        <w:rPr>
          <w:rFonts w:asciiTheme="minorHAnsi" w:hAnsiTheme="minorHAnsi"/>
          <w:sz w:val="28"/>
          <w:szCs w:val="28"/>
          <w:u w:val="single"/>
        </w:rPr>
      </w:pPr>
      <w:r w:rsidRPr="00A5489D">
        <w:rPr>
          <w:rFonts w:asciiTheme="minorHAnsi" w:hAnsiTheme="minorHAnsi"/>
          <w:sz w:val="28"/>
          <w:szCs w:val="28"/>
          <w:u w:val="single"/>
        </w:rPr>
        <w:t>B</w:t>
      </w:r>
      <w:r w:rsidR="00003379" w:rsidRPr="00A5489D">
        <w:rPr>
          <w:rFonts w:asciiTheme="minorHAnsi" w:hAnsiTheme="minorHAnsi"/>
          <w:sz w:val="28"/>
          <w:szCs w:val="28"/>
          <w:u w:val="single"/>
        </w:rPr>
        <w:t>.</w:t>
      </w:r>
      <w:r w:rsidR="00537F62" w:rsidRPr="00A5489D">
        <w:rPr>
          <w:rFonts w:asciiTheme="minorHAnsi" w:hAnsiTheme="minorHAnsi"/>
          <w:sz w:val="28"/>
          <w:szCs w:val="28"/>
          <w:u w:val="single"/>
        </w:rPr>
        <w:t xml:space="preserve">2 </w:t>
      </w:r>
      <w:r w:rsidRPr="00A5489D">
        <w:rPr>
          <w:rFonts w:asciiTheme="minorHAnsi" w:hAnsiTheme="minorHAnsi"/>
          <w:sz w:val="28"/>
          <w:szCs w:val="28"/>
          <w:u w:val="single"/>
        </w:rPr>
        <w:t>CELKOVÝ POPIS STAVBY</w:t>
      </w:r>
      <w:bookmarkEnd w:id="2"/>
    </w:p>
    <w:p w:rsidR="00EE1E4B" w:rsidRPr="00A5489D" w:rsidRDefault="00EE1E4B" w:rsidP="00C17D62">
      <w:pPr>
        <w:rPr>
          <w:rFonts w:asciiTheme="minorHAnsi" w:hAnsiTheme="minorHAnsi"/>
          <w:sz w:val="23"/>
          <w:szCs w:val="23"/>
          <w:lang w:val="cs-CZ" w:eastAsia="ar-SA"/>
        </w:rPr>
      </w:pPr>
    </w:p>
    <w:p w:rsidR="006E4E39" w:rsidRPr="00A5489D" w:rsidRDefault="008476E5" w:rsidP="00C17D62">
      <w:pPr>
        <w:rPr>
          <w:rFonts w:asciiTheme="minorHAnsi" w:hAnsiTheme="minorHAnsi"/>
          <w:b/>
          <w:sz w:val="24"/>
          <w:szCs w:val="23"/>
          <w:lang w:val="cs-CZ" w:eastAsia="ar-SA"/>
        </w:rPr>
      </w:pPr>
      <w:r w:rsidRPr="00A5489D">
        <w:rPr>
          <w:rFonts w:asciiTheme="minorHAnsi" w:hAnsiTheme="minorHAnsi"/>
          <w:b/>
          <w:sz w:val="24"/>
          <w:szCs w:val="23"/>
          <w:lang w:val="cs-CZ" w:eastAsia="ar-SA"/>
        </w:rPr>
        <w:t>B.2.1 ÚČEL UŽÍVÁNÍ STAVBY</w:t>
      </w:r>
    </w:p>
    <w:p w:rsidR="00EE1E4B" w:rsidRPr="00A5489D" w:rsidRDefault="00EE1E4B" w:rsidP="00C17D62">
      <w:pPr>
        <w:rPr>
          <w:rFonts w:asciiTheme="minorHAnsi" w:hAnsiTheme="minorHAnsi"/>
          <w:sz w:val="23"/>
          <w:szCs w:val="23"/>
          <w:lang w:val="cs-CZ" w:eastAsia="ar-SA"/>
        </w:rPr>
      </w:pPr>
    </w:p>
    <w:p w:rsidR="000D09FB" w:rsidRPr="00A5489D" w:rsidRDefault="008476E5"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a) FUNKČNÍ NÁPLŇ STAVBY</w:t>
      </w:r>
    </w:p>
    <w:p w:rsidR="000D09FB" w:rsidRPr="00A5489D" w:rsidRDefault="000D09FB" w:rsidP="008476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Stavba bude sloužit jako odstavná a parkovací plocha pro osobní automobily.</w:t>
      </w:r>
    </w:p>
    <w:p w:rsidR="00EE1E4B" w:rsidRPr="00A5489D" w:rsidRDefault="00EE1E4B" w:rsidP="00C17D62">
      <w:pPr>
        <w:rPr>
          <w:rFonts w:asciiTheme="minorHAnsi" w:hAnsiTheme="minorHAnsi"/>
          <w:sz w:val="23"/>
          <w:szCs w:val="23"/>
          <w:lang w:val="cs-CZ" w:eastAsia="ar-SA"/>
        </w:rPr>
      </w:pPr>
    </w:p>
    <w:p w:rsidR="000D09FB" w:rsidRPr="00A5489D" w:rsidRDefault="008476E5"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b) ZÁKLADNÍ KAPACITY FUNKČNÍCH JEDNOTEK</w:t>
      </w:r>
    </w:p>
    <w:p w:rsidR="00EE1E4B" w:rsidRPr="00A5489D" w:rsidRDefault="000D09FB" w:rsidP="00C17D62">
      <w:pPr>
        <w:rPr>
          <w:rFonts w:asciiTheme="minorHAnsi" w:hAnsiTheme="minorHAnsi"/>
          <w:sz w:val="23"/>
          <w:szCs w:val="23"/>
          <w:lang w:val="cs-CZ" w:eastAsia="ar-SA"/>
        </w:rPr>
      </w:pPr>
      <w:r w:rsidRPr="00A5489D">
        <w:rPr>
          <w:rFonts w:asciiTheme="minorHAnsi" w:hAnsiTheme="minorHAnsi"/>
          <w:sz w:val="23"/>
          <w:szCs w:val="23"/>
          <w:lang w:val="cs-CZ" w:eastAsia="ar-SA"/>
        </w:rPr>
        <w:t>počet parkovacích míst:</w:t>
      </w:r>
      <w:r w:rsidR="008476E5" w:rsidRPr="00A5489D">
        <w:rPr>
          <w:rFonts w:asciiTheme="minorHAnsi" w:hAnsiTheme="minorHAnsi"/>
          <w:sz w:val="23"/>
          <w:szCs w:val="23"/>
          <w:lang w:val="cs-CZ" w:eastAsia="ar-SA"/>
        </w:rPr>
        <w:t xml:space="preserve"> 21</w:t>
      </w:r>
      <w:r w:rsidR="00D54C1A" w:rsidRPr="00A5489D">
        <w:rPr>
          <w:rFonts w:asciiTheme="minorHAnsi" w:hAnsiTheme="minorHAnsi"/>
          <w:sz w:val="23"/>
          <w:szCs w:val="23"/>
          <w:lang w:val="cs-CZ" w:eastAsia="ar-SA"/>
        </w:rPr>
        <w:t xml:space="preserve"> (z toho 2 místa vyhrazená pro osoby se zhoršenou schopností pohybu a orientace)</w:t>
      </w:r>
    </w:p>
    <w:p w:rsidR="008476E5" w:rsidRPr="00A5489D" w:rsidRDefault="008476E5" w:rsidP="008476E5">
      <w:pPr>
        <w:jc w:val="both"/>
        <w:rPr>
          <w:rFonts w:asciiTheme="minorHAnsi" w:hAnsiTheme="minorHAnsi"/>
          <w:sz w:val="23"/>
          <w:szCs w:val="23"/>
          <w:lang w:val="cs-CZ"/>
        </w:rPr>
      </w:pPr>
      <w:r w:rsidRPr="00A5489D">
        <w:rPr>
          <w:rFonts w:asciiTheme="minorHAnsi" w:hAnsiTheme="minorHAnsi"/>
          <w:sz w:val="23"/>
          <w:szCs w:val="23"/>
          <w:lang w:val="cs-CZ"/>
        </w:rPr>
        <w:t>zastavěná plocha – zatravňovací dlažba:</w:t>
      </w:r>
      <w:r w:rsidRPr="00A5489D">
        <w:rPr>
          <w:rFonts w:asciiTheme="minorHAnsi" w:hAnsiTheme="minorHAnsi"/>
          <w:sz w:val="23"/>
          <w:szCs w:val="23"/>
          <w:lang w:val="cs-CZ"/>
        </w:rPr>
        <w:tab/>
      </w:r>
      <w:r w:rsidRPr="00A5489D">
        <w:rPr>
          <w:rFonts w:asciiTheme="minorHAnsi" w:hAnsiTheme="minorHAnsi"/>
          <w:sz w:val="23"/>
          <w:szCs w:val="23"/>
          <w:lang w:val="cs-CZ"/>
        </w:rPr>
        <w:tab/>
      </w:r>
      <w:r w:rsidRPr="00A5489D">
        <w:rPr>
          <w:rFonts w:asciiTheme="minorHAnsi" w:hAnsiTheme="minorHAnsi"/>
          <w:sz w:val="23"/>
          <w:szCs w:val="23"/>
          <w:lang w:val="cs-CZ"/>
        </w:rPr>
        <w:tab/>
        <w:t>291,60 m</w:t>
      </w:r>
      <w:r w:rsidRPr="00A5489D">
        <w:rPr>
          <w:rFonts w:asciiTheme="minorHAnsi" w:hAnsiTheme="minorHAnsi"/>
          <w:sz w:val="23"/>
          <w:szCs w:val="23"/>
          <w:vertAlign w:val="superscript"/>
          <w:lang w:val="cs-CZ"/>
        </w:rPr>
        <w:t>2</w:t>
      </w:r>
    </w:p>
    <w:p w:rsidR="008476E5" w:rsidRPr="00A5489D" w:rsidRDefault="008476E5" w:rsidP="008476E5">
      <w:pPr>
        <w:jc w:val="both"/>
        <w:rPr>
          <w:rFonts w:asciiTheme="minorHAnsi" w:hAnsiTheme="minorHAnsi"/>
          <w:sz w:val="23"/>
          <w:szCs w:val="23"/>
          <w:lang w:val="cs-CZ"/>
        </w:rPr>
      </w:pPr>
      <w:r w:rsidRPr="00A5489D">
        <w:rPr>
          <w:rFonts w:asciiTheme="minorHAnsi" w:hAnsiTheme="minorHAnsi"/>
          <w:sz w:val="23"/>
          <w:szCs w:val="23"/>
          <w:lang w:val="cs-CZ"/>
        </w:rPr>
        <w:t>zastavěná plocha – asfaltobetonový kryt:</w:t>
      </w:r>
      <w:r w:rsidRPr="00A5489D">
        <w:rPr>
          <w:rFonts w:asciiTheme="minorHAnsi" w:hAnsiTheme="minorHAnsi"/>
          <w:sz w:val="23"/>
          <w:szCs w:val="23"/>
          <w:lang w:val="cs-CZ"/>
        </w:rPr>
        <w:tab/>
      </w:r>
      <w:r w:rsidRPr="00A5489D">
        <w:rPr>
          <w:rFonts w:asciiTheme="minorHAnsi" w:hAnsiTheme="minorHAnsi"/>
          <w:sz w:val="23"/>
          <w:szCs w:val="23"/>
          <w:lang w:val="cs-CZ"/>
        </w:rPr>
        <w:tab/>
      </w:r>
      <w:r w:rsidRPr="00A5489D">
        <w:rPr>
          <w:rFonts w:asciiTheme="minorHAnsi" w:hAnsiTheme="minorHAnsi"/>
          <w:sz w:val="23"/>
          <w:szCs w:val="23"/>
          <w:lang w:val="cs-CZ"/>
        </w:rPr>
        <w:tab/>
        <w:t>377,50 m</w:t>
      </w:r>
      <w:r w:rsidRPr="00A5489D">
        <w:rPr>
          <w:rFonts w:asciiTheme="minorHAnsi" w:hAnsiTheme="minorHAnsi"/>
          <w:sz w:val="23"/>
          <w:szCs w:val="23"/>
          <w:vertAlign w:val="superscript"/>
          <w:lang w:val="cs-CZ"/>
        </w:rPr>
        <w:t>2</w:t>
      </w:r>
    </w:p>
    <w:p w:rsidR="008476E5" w:rsidRPr="00A5489D" w:rsidRDefault="008476E5" w:rsidP="008476E5">
      <w:pPr>
        <w:jc w:val="both"/>
        <w:rPr>
          <w:rFonts w:asciiTheme="minorHAnsi" w:hAnsiTheme="minorHAnsi"/>
          <w:sz w:val="23"/>
          <w:szCs w:val="23"/>
          <w:lang w:val="cs-CZ"/>
        </w:rPr>
      </w:pPr>
      <w:r w:rsidRPr="00A5489D">
        <w:rPr>
          <w:rFonts w:asciiTheme="minorHAnsi" w:hAnsiTheme="minorHAnsi"/>
          <w:sz w:val="23"/>
          <w:szCs w:val="23"/>
          <w:lang w:val="cs-CZ"/>
        </w:rPr>
        <w:t>betonová palisáda:</w:t>
      </w:r>
      <w:r w:rsidRPr="00A5489D">
        <w:rPr>
          <w:rFonts w:asciiTheme="minorHAnsi" w:hAnsiTheme="minorHAnsi"/>
          <w:sz w:val="23"/>
          <w:szCs w:val="23"/>
          <w:lang w:val="cs-CZ"/>
        </w:rPr>
        <w:tab/>
      </w:r>
      <w:r w:rsidRPr="00A5489D">
        <w:rPr>
          <w:rFonts w:asciiTheme="minorHAnsi" w:hAnsiTheme="minorHAnsi"/>
          <w:sz w:val="23"/>
          <w:szCs w:val="23"/>
          <w:lang w:val="cs-CZ"/>
        </w:rPr>
        <w:tab/>
      </w:r>
      <w:r w:rsidRPr="00A5489D">
        <w:rPr>
          <w:rFonts w:asciiTheme="minorHAnsi" w:hAnsiTheme="minorHAnsi"/>
          <w:sz w:val="23"/>
          <w:szCs w:val="23"/>
          <w:lang w:val="cs-CZ"/>
        </w:rPr>
        <w:tab/>
      </w:r>
      <w:r w:rsidRPr="00A5489D">
        <w:rPr>
          <w:rFonts w:asciiTheme="minorHAnsi" w:hAnsiTheme="minorHAnsi"/>
          <w:sz w:val="23"/>
          <w:szCs w:val="23"/>
          <w:lang w:val="cs-CZ"/>
        </w:rPr>
        <w:tab/>
      </w:r>
      <w:r w:rsidRPr="00A5489D">
        <w:rPr>
          <w:rFonts w:asciiTheme="minorHAnsi" w:hAnsiTheme="minorHAnsi"/>
          <w:sz w:val="23"/>
          <w:szCs w:val="23"/>
          <w:lang w:val="cs-CZ"/>
        </w:rPr>
        <w:tab/>
      </w:r>
      <w:r w:rsidRPr="00A5489D">
        <w:rPr>
          <w:rFonts w:asciiTheme="minorHAnsi" w:hAnsiTheme="minorHAnsi"/>
          <w:sz w:val="23"/>
          <w:szCs w:val="23"/>
          <w:lang w:val="cs-CZ"/>
        </w:rPr>
        <w:tab/>
        <w:t>14,00 m</w:t>
      </w:r>
    </w:p>
    <w:p w:rsidR="00EE1E4B" w:rsidRPr="00A5489D" w:rsidRDefault="00EE1E4B" w:rsidP="00C17D62">
      <w:pPr>
        <w:rPr>
          <w:rFonts w:asciiTheme="minorHAnsi" w:hAnsiTheme="minorHAnsi"/>
          <w:sz w:val="23"/>
          <w:szCs w:val="23"/>
          <w:lang w:val="cs-CZ" w:eastAsia="ar-SA"/>
        </w:rPr>
      </w:pPr>
    </w:p>
    <w:p w:rsidR="000D09FB" w:rsidRPr="00A5489D" w:rsidRDefault="008476E5"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c) MAXIMÁLNÍ MNOŽSTVÍ A DRUHY ODPADŮ A EMISÍ A NAKLÁDÁNÍ S NIMI</w:t>
      </w:r>
    </w:p>
    <w:p w:rsidR="000D09FB" w:rsidRPr="00A5489D" w:rsidRDefault="000D09FB" w:rsidP="00C17D62">
      <w:pPr>
        <w:rPr>
          <w:rFonts w:asciiTheme="minorHAnsi" w:hAnsiTheme="minorHAnsi"/>
          <w:sz w:val="23"/>
          <w:szCs w:val="23"/>
          <w:lang w:val="cs-CZ" w:eastAsia="ar-SA"/>
        </w:rPr>
      </w:pPr>
      <w:r w:rsidRPr="00A5489D">
        <w:rPr>
          <w:rFonts w:asciiTheme="minorHAnsi" w:hAnsiTheme="minorHAnsi"/>
          <w:sz w:val="23"/>
          <w:szCs w:val="23"/>
          <w:lang w:val="cs-CZ" w:eastAsia="ar-SA"/>
        </w:rPr>
        <w:t>Stavba jako taková svým působením není zdrojem odpadů.</w:t>
      </w:r>
    </w:p>
    <w:p w:rsidR="000D09FB" w:rsidRPr="00A5489D" w:rsidRDefault="000D09FB" w:rsidP="00C17D62">
      <w:pPr>
        <w:rPr>
          <w:rFonts w:asciiTheme="minorHAnsi" w:hAnsiTheme="minorHAnsi"/>
          <w:sz w:val="23"/>
          <w:szCs w:val="23"/>
          <w:lang w:val="cs-CZ" w:eastAsia="ar-SA"/>
        </w:rPr>
      </w:pPr>
    </w:p>
    <w:p w:rsidR="000D09FB" w:rsidRPr="00A5489D" w:rsidRDefault="000D09FB" w:rsidP="00C17D62">
      <w:pPr>
        <w:rPr>
          <w:rFonts w:asciiTheme="minorHAnsi" w:hAnsiTheme="minorHAnsi"/>
          <w:b/>
          <w:sz w:val="24"/>
          <w:szCs w:val="23"/>
          <w:lang w:val="cs-CZ" w:eastAsia="ar-SA"/>
        </w:rPr>
      </w:pPr>
      <w:r w:rsidRPr="00A5489D">
        <w:rPr>
          <w:rFonts w:asciiTheme="minorHAnsi" w:hAnsiTheme="minorHAnsi"/>
          <w:b/>
          <w:sz w:val="24"/>
          <w:szCs w:val="23"/>
          <w:lang w:val="cs-CZ" w:eastAsia="ar-SA"/>
        </w:rPr>
        <w:t>B.2.2 CELKOVÉ URBANISTICKÉ A ARCHITEKTOKTONICKÉ ŘEŠENÍ</w:t>
      </w:r>
    </w:p>
    <w:p w:rsidR="00EE1E4B" w:rsidRPr="00A5489D" w:rsidRDefault="00761883" w:rsidP="00761883">
      <w:pPr>
        <w:ind w:firstLine="720"/>
        <w:rPr>
          <w:rFonts w:asciiTheme="minorHAnsi" w:hAnsiTheme="minorHAnsi"/>
          <w:sz w:val="23"/>
          <w:szCs w:val="23"/>
          <w:lang w:val="cs-CZ" w:eastAsia="ar-SA"/>
        </w:rPr>
      </w:pPr>
      <w:r w:rsidRPr="00A5489D">
        <w:rPr>
          <w:rFonts w:ascii="Calibri" w:hAnsi="Calibri" w:cs="Arial"/>
          <w:sz w:val="23"/>
          <w:szCs w:val="23"/>
        </w:rPr>
        <w:t>Rekonstrukce parkoviště byla navržena na základě stavebního řízení a dne 20.2.2018 byl vydán souhlas se  stavebním povolení Měú Rychnov nad Kněžnou s č.j. OVŽP/30222/17-5063/17/Maz.</w:t>
      </w:r>
    </w:p>
    <w:p w:rsidR="00761883" w:rsidRPr="00A5489D" w:rsidRDefault="00761883" w:rsidP="00C17D62">
      <w:pPr>
        <w:rPr>
          <w:rFonts w:asciiTheme="minorHAnsi" w:hAnsiTheme="minorHAnsi"/>
          <w:b/>
          <w:i/>
          <w:sz w:val="23"/>
          <w:szCs w:val="23"/>
          <w:lang w:val="cs-CZ" w:eastAsia="ar-SA"/>
        </w:rPr>
      </w:pPr>
    </w:p>
    <w:p w:rsidR="000D09FB" w:rsidRPr="00A5489D" w:rsidRDefault="008476E5"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a) URBANISTICKÉ ŘEŠENÍ</w:t>
      </w:r>
    </w:p>
    <w:p w:rsidR="000D09FB" w:rsidRPr="00A5489D" w:rsidRDefault="000D09FB" w:rsidP="00E931FC">
      <w:pPr>
        <w:ind w:firstLine="720"/>
        <w:jc w:val="both"/>
        <w:rPr>
          <w:rFonts w:ascii="Calibri" w:hAnsi="Calibri" w:cs="Arial"/>
          <w:sz w:val="23"/>
          <w:szCs w:val="23"/>
        </w:rPr>
      </w:pPr>
      <w:r w:rsidRPr="00A5489D">
        <w:rPr>
          <w:rFonts w:asciiTheme="minorHAnsi" w:hAnsiTheme="minorHAnsi"/>
          <w:sz w:val="23"/>
          <w:szCs w:val="23"/>
          <w:lang w:val="cs-CZ" w:eastAsia="ar-SA"/>
        </w:rPr>
        <w:t xml:space="preserve">Navržené řešení vychází z umístění stávající odstavné a parkovací plochy </w:t>
      </w:r>
      <w:r w:rsidR="00761883" w:rsidRPr="00A5489D">
        <w:rPr>
          <w:rFonts w:asciiTheme="minorHAnsi" w:hAnsiTheme="minorHAnsi"/>
          <w:sz w:val="23"/>
          <w:szCs w:val="23"/>
          <w:lang w:val="cs-CZ" w:eastAsia="ar-SA"/>
        </w:rPr>
        <w:t xml:space="preserve">v blízkosti pěší zóny a budovy Městského Úřadu </w:t>
      </w:r>
      <w:r w:rsidRPr="00A5489D">
        <w:rPr>
          <w:rFonts w:asciiTheme="minorHAnsi" w:hAnsiTheme="minorHAnsi"/>
          <w:sz w:val="23"/>
          <w:szCs w:val="23"/>
          <w:lang w:val="cs-CZ" w:eastAsia="ar-SA"/>
        </w:rPr>
        <w:t xml:space="preserve">a místní komunikace sloužící pro přístup na tuto plochu. </w:t>
      </w:r>
    </w:p>
    <w:p w:rsidR="00EE1E4B" w:rsidRPr="00A5489D" w:rsidRDefault="00EE1E4B" w:rsidP="00C17D62">
      <w:pPr>
        <w:rPr>
          <w:rFonts w:asciiTheme="minorHAnsi" w:hAnsiTheme="minorHAnsi"/>
          <w:sz w:val="23"/>
          <w:szCs w:val="23"/>
          <w:lang w:val="cs-CZ" w:eastAsia="ar-SA"/>
        </w:rPr>
      </w:pPr>
    </w:p>
    <w:p w:rsidR="000D09FB" w:rsidRPr="00A5489D" w:rsidRDefault="008476E5"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b) ARCHITEKTONICKÉ ŘEŠENÍ</w:t>
      </w:r>
    </w:p>
    <w:p w:rsidR="000D09FB" w:rsidRPr="00A5489D" w:rsidRDefault="000D09FB" w:rsidP="007910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Účel stavby zůstává nezměněn. Přístup na odstavnou a parkovací plochu bude zajištěn stejným způsobem. Bude nahrazen stávaj</w:t>
      </w:r>
      <w:r w:rsidR="00EE1E4B" w:rsidRPr="00A5489D">
        <w:rPr>
          <w:rFonts w:asciiTheme="minorHAnsi" w:hAnsiTheme="minorHAnsi"/>
          <w:sz w:val="23"/>
          <w:szCs w:val="23"/>
          <w:lang w:val="cs-CZ" w:eastAsia="ar-SA"/>
        </w:rPr>
        <w:t>í</w:t>
      </w:r>
      <w:r w:rsidRPr="00A5489D">
        <w:rPr>
          <w:rFonts w:asciiTheme="minorHAnsi" w:hAnsiTheme="minorHAnsi"/>
          <w:sz w:val="23"/>
          <w:szCs w:val="23"/>
          <w:lang w:val="cs-CZ" w:eastAsia="ar-SA"/>
        </w:rPr>
        <w:t>cí asfaltový kryt, který je místy značně poškozen</w:t>
      </w:r>
      <w:r w:rsidR="00761883" w:rsidRPr="00A5489D">
        <w:rPr>
          <w:rFonts w:asciiTheme="minorHAnsi" w:hAnsiTheme="minorHAnsi"/>
          <w:sz w:val="23"/>
          <w:szCs w:val="23"/>
          <w:lang w:val="cs-CZ" w:eastAsia="ar-SA"/>
        </w:rPr>
        <w:t>,</w:t>
      </w:r>
      <w:r w:rsidRPr="00A5489D">
        <w:rPr>
          <w:rFonts w:asciiTheme="minorHAnsi" w:hAnsiTheme="minorHAnsi"/>
          <w:sz w:val="23"/>
          <w:szCs w:val="23"/>
          <w:lang w:val="cs-CZ" w:eastAsia="ar-SA"/>
        </w:rPr>
        <w:t xml:space="preserve"> novou ko</w:t>
      </w:r>
      <w:r w:rsidR="00D54C1A" w:rsidRPr="00A5489D">
        <w:rPr>
          <w:rFonts w:asciiTheme="minorHAnsi" w:hAnsiTheme="minorHAnsi"/>
          <w:sz w:val="23"/>
          <w:szCs w:val="23"/>
          <w:lang w:val="cs-CZ" w:eastAsia="ar-SA"/>
        </w:rPr>
        <w:t>nstrukcí komunikace s asfaltobetonovým</w:t>
      </w:r>
      <w:r w:rsidRPr="00A5489D">
        <w:rPr>
          <w:rFonts w:asciiTheme="minorHAnsi" w:hAnsiTheme="minorHAnsi"/>
          <w:sz w:val="23"/>
          <w:szCs w:val="23"/>
          <w:lang w:val="cs-CZ" w:eastAsia="ar-SA"/>
        </w:rPr>
        <w:t xml:space="preserve"> krytem a zatravňovací dlažbou. Počet parkovacích míst bude oproti stávajícímu navýšen.</w:t>
      </w:r>
    </w:p>
    <w:p w:rsidR="0022159A" w:rsidRPr="00A5489D" w:rsidRDefault="0022159A" w:rsidP="00C17D62">
      <w:pPr>
        <w:rPr>
          <w:rFonts w:asciiTheme="minorHAnsi" w:hAnsiTheme="minorHAnsi"/>
          <w:sz w:val="23"/>
          <w:szCs w:val="23"/>
          <w:lang w:val="cs-CZ" w:eastAsia="ar-SA"/>
        </w:rPr>
      </w:pPr>
    </w:p>
    <w:p w:rsidR="00EE1E4B" w:rsidRPr="00A5489D" w:rsidRDefault="000D09FB" w:rsidP="00C17D62">
      <w:pPr>
        <w:rPr>
          <w:rFonts w:asciiTheme="minorHAnsi" w:hAnsiTheme="minorHAnsi"/>
          <w:sz w:val="23"/>
          <w:szCs w:val="23"/>
          <w:lang w:val="cs-CZ" w:eastAsia="ar-SA"/>
        </w:rPr>
      </w:pPr>
      <w:r w:rsidRPr="00A5489D">
        <w:rPr>
          <w:rFonts w:asciiTheme="minorHAnsi" w:hAnsiTheme="minorHAnsi"/>
          <w:b/>
          <w:sz w:val="24"/>
          <w:szCs w:val="23"/>
          <w:lang w:val="cs-CZ" w:eastAsia="ar-SA"/>
        </w:rPr>
        <w:t>B.2.3 CELKOVÉ PROVOZNÍ ŘEŠENÍ, TECHNOLOGIE VÝROBY</w:t>
      </w:r>
    </w:p>
    <w:p w:rsidR="000D09FB" w:rsidRPr="00A5489D" w:rsidRDefault="000D09FB" w:rsidP="007910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 xml:space="preserve">Přístup na odstavnou a parkovací plochu zůstává nezměněn. </w:t>
      </w:r>
    </w:p>
    <w:p w:rsidR="000D09FB" w:rsidRPr="00A5489D" w:rsidRDefault="000D09FB" w:rsidP="00C17D62">
      <w:pPr>
        <w:rPr>
          <w:rFonts w:asciiTheme="minorHAnsi" w:hAnsiTheme="minorHAnsi"/>
          <w:sz w:val="23"/>
          <w:szCs w:val="23"/>
          <w:lang w:val="cs-CZ" w:eastAsia="ar-SA"/>
        </w:rPr>
      </w:pPr>
    </w:p>
    <w:p w:rsidR="00EE1E4B" w:rsidRPr="00A5489D" w:rsidRDefault="000D09FB" w:rsidP="00C17D62">
      <w:pPr>
        <w:rPr>
          <w:rFonts w:asciiTheme="minorHAnsi" w:hAnsiTheme="minorHAnsi"/>
          <w:b/>
          <w:sz w:val="23"/>
          <w:szCs w:val="23"/>
          <w:lang w:val="cs-CZ" w:eastAsia="ar-SA"/>
        </w:rPr>
      </w:pPr>
      <w:r w:rsidRPr="00A5489D">
        <w:rPr>
          <w:rFonts w:asciiTheme="minorHAnsi" w:hAnsiTheme="minorHAnsi"/>
          <w:b/>
          <w:sz w:val="23"/>
          <w:szCs w:val="23"/>
          <w:lang w:val="cs-CZ" w:eastAsia="ar-SA"/>
        </w:rPr>
        <w:t>B.2.4 BEZBARIÉROVÉ UŽÍVÁNÍ STAVBY</w:t>
      </w:r>
    </w:p>
    <w:p w:rsidR="007910E5" w:rsidRPr="00A5489D" w:rsidRDefault="000D09FB" w:rsidP="007910E5">
      <w:pPr>
        <w:ind w:firstLine="720"/>
        <w:jc w:val="both"/>
        <w:rPr>
          <w:rFonts w:asciiTheme="minorHAnsi" w:hAnsiTheme="minorHAnsi"/>
          <w:sz w:val="23"/>
          <w:szCs w:val="23"/>
          <w:lang w:val="cs-CZ"/>
        </w:rPr>
      </w:pPr>
      <w:r w:rsidRPr="00A5489D">
        <w:rPr>
          <w:rFonts w:asciiTheme="minorHAnsi" w:hAnsiTheme="minorHAnsi"/>
          <w:sz w:val="23"/>
          <w:szCs w:val="23"/>
          <w:lang w:val="cs-CZ" w:eastAsia="ar-SA"/>
        </w:rPr>
        <w:lastRenderedPageBreak/>
        <w:t>Jsou dodrženy všechny požadavky umožňující užívání odstavné a parkovací plochy osobám s omezenou sc</w:t>
      </w:r>
      <w:r w:rsidR="002D24CF" w:rsidRPr="00A5489D">
        <w:rPr>
          <w:rFonts w:asciiTheme="minorHAnsi" w:hAnsiTheme="minorHAnsi"/>
          <w:sz w:val="23"/>
          <w:szCs w:val="23"/>
          <w:lang w:val="cs-CZ" w:eastAsia="ar-SA"/>
        </w:rPr>
        <w:t xml:space="preserve">hopností pohybu </w:t>
      </w:r>
      <w:r w:rsidR="007910E5" w:rsidRPr="00A5489D">
        <w:rPr>
          <w:rFonts w:asciiTheme="minorHAnsi" w:hAnsiTheme="minorHAnsi"/>
          <w:sz w:val="23"/>
          <w:szCs w:val="23"/>
          <w:lang w:val="cs-CZ" w:eastAsia="ar-SA"/>
        </w:rPr>
        <w:t xml:space="preserve">a orientace - stavba je provedena s přihlédnutím na vyhl. 398/2009 Sb. </w:t>
      </w:r>
      <w:r w:rsidR="007910E5" w:rsidRPr="00A5489D">
        <w:rPr>
          <w:rFonts w:asciiTheme="minorHAnsi" w:hAnsiTheme="minorHAnsi"/>
          <w:sz w:val="23"/>
          <w:szCs w:val="23"/>
          <w:lang w:val="cs-CZ"/>
        </w:rPr>
        <w:t>o obecných technických požadavcích zabezpečujících bezbariérové užívání staveb.</w:t>
      </w:r>
    </w:p>
    <w:p w:rsidR="002D24CF" w:rsidRPr="00A5489D" w:rsidRDefault="002D24CF" w:rsidP="00C17D62">
      <w:pPr>
        <w:rPr>
          <w:rFonts w:asciiTheme="minorHAnsi" w:hAnsiTheme="minorHAnsi"/>
          <w:sz w:val="23"/>
          <w:szCs w:val="23"/>
          <w:lang w:val="cs-CZ" w:eastAsia="ar-SA"/>
        </w:rPr>
      </w:pPr>
    </w:p>
    <w:p w:rsidR="002D24CF" w:rsidRPr="00A5489D" w:rsidRDefault="002D24CF" w:rsidP="00C17D62">
      <w:pPr>
        <w:rPr>
          <w:rFonts w:asciiTheme="minorHAnsi" w:hAnsiTheme="minorHAnsi"/>
          <w:b/>
          <w:sz w:val="23"/>
          <w:szCs w:val="23"/>
          <w:lang w:val="cs-CZ" w:eastAsia="ar-SA"/>
        </w:rPr>
      </w:pPr>
      <w:r w:rsidRPr="00A5489D">
        <w:rPr>
          <w:rFonts w:asciiTheme="minorHAnsi" w:hAnsiTheme="minorHAnsi"/>
          <w:b/>
          <w:sz w:val="23"/>
          <w:szCs w:val="23"/>
          <w:lang w:val="cs-CZ" w:eastAsia="ar-SA"/>
        </w:rPr>
        <w:t>B.2.5 BEZPEČNOST PŘI UŽÍVÁNÍ STAVBY</w:t>
      </w:r>
    </w:p>
    <w:p w:rsidR="002D24CF" w:rsidRPr="00A5489D" w:rsidRDefault="002D24CF" w:rsidP="007910E5">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Stavba je navržena a bude provedena takovým způsobem, aby při jejím užívání nebo provozu nevznikalo nepřijatelné nebezpečí nehod nebo poškození např. uklouznutím, pádem, nárazem apod. Během užívání stavby budou dodrženy veškeré příslušné legislativní přepisy.</w:t>
      </w:r>
    </w:p>
    <w:p w:rsidR="007910E5" w:rsidRPr="00A5489D" w:rsidRDefault="007910E5" w:rsidP="007910E5">
      <w:pPr>
        <w:ind w:firstLine="720"/>
        <w:jc w:val="both"/>
        <w:rPr>
          <w:rFonts w:ascii="Calibri" w:hAnsi="Calibri" w:cs="Arial"/>
          <w:sz w:val="23"/>
          <w:szCs w:val="23"/>
        </w:rPr>
      </w:pPr>
      <w:r w:rsidRPr="00A5489D">
        <w:rPr>
          <w:rFonts w:ascii="Calibri" w:hAnsi="Calibri" w:cs="Arial"/>
          <w:sz w:val="23"/>
          <w:szCs w:val="23"/>
        </w:rPr>
        <w:t xml:space="preserve">Obecné technické požadavky stanoví vyhláška Ministerstva pro místní rozvoj ze dne 12. srpna 2009 o technických požadavcích na stavby č. 268/2009 Sb., a dále vyhlášky č. 501/2006 Sb. ve znění vyhlášky č. 20/2011 Sb. o obecných požadavcích na využívání území. Tyto vyhlášky platí i pro tuto PD. Ustanovení výše uvedených vyhlášek jsou v projektové dokumentaci dodržena.  </w:t>
      </w:r>
    </w:p>
    <w:p w:rsidR="007910E5" w:rsidRPr="00A5489D" w:rsidRDefault="007910E5" w:rsidP="007910E5">
      <w:pPr>
        <w:jc w:val="both"/>
        <w:rPr>
          <w:rFonts w:ascii="Calibri" w:hAnsi="Calibri" w:cs="Arial"/>
          <w:sz w:val="23"/>
          <w:szCs w:val="23"/>
        </w:rPr>
      </w:pPr>
      <w:r w:rsidRPr="00A5489D">
        <w:rPr>
          <w:rFonts w:ascii="Calibri" w:hAnsi="Calibri" w:cs="Arial"/>
          <w:sz w:val="23"/>
          <w:szCs w:val="23"/>
        </w:rPr>
        <w:t>Stavba musí být navržena a provedena tak, aby byly při respektování hospodárnosti vhodné pro zamýšlené využití současně splněny základní požadavky, kterými jsou:</w:t>
      </w:r>
    </w:p>
    <w:p w:rsidR="007910E5" w:rsidRPr="00A5489D" w:rsidRDefault="007910E5" w:rsidP="007910E5">
      <w:pPr>
        <w:jc w:val="both"/>
        <w:rPr>
          <w:rFonts w:ascii="Calibri" w:hAnsi="Calibri" w:cs="Arial"/>
          <w:sz w:val="23"/>
          <w:szCs w:val="23"/>
        </w:rPr>
      </w:pPr>
      <w:r w:rsidRPr="00A5489D">
        <w:rPr>
          <w:rFonts w:ascii="Calibri" w:hAnsi="Calibri" w:cs="Arial"/>
          <w:sz w:val="23"/>
          <w:szCs w:val="23"/>
        </w:rPr>
        <w:t>a) mechanická odolnost a stabilita,</w:t>
      </w:r>
    </w:p>
    <w:p w:rsidR="007910E5" w:rsidRPr="00A5489D" w:rsidRDefault="007910E5" w:rsidP="007910E5">
      <w:pPr>
        <w:jc w:val="both"/>
        <w:rPr>
          <w:rFonts w:ascii="Calibri" w:hAnsi="Calibri" w:cs="Arial"/>
          <w:sz w:val="23"/>
          <w:szCs w:val="23"/>
        </w:rPr>
      </w:pPr>
      <w:r w:rsidRPr="00A5489D">
        <w:rPr>
          <w:rFonts w:ascii="Calibri" w:hAnsi="Calibri" w:cs="Arial"/>
          <w:sz w:val="23"/>
          <w:szCs w:val="23"/>
        </w:rPr>
        <w:t>b) požární bezpečnost,</w:t>
      </w:r>
    </w:p>
    <w:p w:rsidR="007910E5" w:rsidRPr="00A5489D" w:rsidRDefault="007910E5" w:rsidP="007910E5">
      <w:pPr>
        <w:rPr>
          <w:rFonts w:ascii="Calibri" w:hAnsi="Calibri" w:cs="Arial"/>
          <w:sz w:val="23"/>
          <w:szCs w:val="23"/>
        </w:rPr>
      </w:pPr>
      <w:r w:rsidRPr="00A5489D">
        <w:rPr>
          <w:rFonts w:ascii="Calibri" w:hAnsi="Calibri" w:cs="Arial"/>
          <w:sz w:val="23"/>
          <w:szCs w:val="23"/>
        </w:rPr>
        <w:t>c) ochrana zdraví, zdravých životních podmínek a životního prostředí,</w:t>
      </w:r>
    </w:p>
    <w:p w:rsidR="007910E5" w:rsidRPr="00A5489D" w:rsidRDefault="007910E5" w:rsidP="007910E5">
      <w:pPr>
        <w:jc w:val="both"/>
        <w:rPr>
          <w:rFonts w:ascii="Calibri" w:hAnsi="Calibri" w:cs="Arial"/>
          <w:sz w:val="23"/>
          <w:szCs w:val="23"/>
        </w:rPr>
      </w:pPr>
      <w:r w:rsidRPr="00A5489D">
        <w:rPr>
          <w:rFonts w:ascii="Calibri" w:hAnsi="Calibri" w:cs="Arial"/>
          <w:sz w:val="23"/>
          <w:szCs w:val="23"/>
        </w:rPr>
        <w:t>d) ochrana proti hluku</w:t>
      </w:r>
    </w:p>
    <w:p w:rsidR="007910E5" w:rsidRPr="00A5489D" w:rsidRDefault="007910E5" w:rsidP="007910E5">
      <w:pPr>
        <w:jc w:val="both"/>
        <w:rPr>
          <w:rFonts w:ascii="Calibri" w:hAnsi="Calibri" w:cs="Arial"/>
          <w:sz w:val="23"/>
          <w:szCs w:val="23"/>
        </w:rPr>
      </w:pPr>
      <w:r w:rsidRPr="00A5489D">
        <w:rPr>
          <w:rFonts w:ascii="Calibri" w:hAnsi="Calibri" w:cs="Arial"/>
          <w:sz w:val="23"/>
          <w:szCs w:val="23"/>
        </w:rPr>
        <w:t>e) bezpečnost při užívání,</w:t>
      </w:r>
    </w:p>
    <w:p w:rsidR="007910E5" w:rsidRPr="00A5489D" w:rsidRDefault="007910E5" w:rsidP="007910E5">
      <w:pPr>
        <w:jc w:val="both"/>
        <w:rPr>
          <w:rFonts w:ascii="Calibri" w:hAnsi="Calibri" w:cs="Arial"/>
          <w:sz w:val="23"/>
          <w:szCs w:val="23"/>
        </w:rPr>
      </w:pPr>
      <w:r w:rsidRPr="00A5489D">
        <w:rPr>
          <w:rFonts w:ascii="Calibri" w:hAnsi="Calibri" w:cs="Arial"/>
          <w:sz w:val="23"/>
          <w:szCs w:val="23"/>
        </w:rPr>
        <w:t>f) úspora energie a ochrana tepla.</w:t>
      </w:r>
    </w:p>
    <w:p w:rsidR="00EE1E4B" w:rsidRPr="00A5489D" w:rsidRDefault="00EE1E4B" w:rsidP="00C17D62">
      <w:pPr>
        <w:rPr>
          <w:rFonts w:asciiTheme="minorHAnsi" w:hAnsiTheme="minorHAnsi"/>
          <w:sz w:val="23"/>
          <w:szCs w:val="23"/>
          <w:lang w:val="cs-CZ" w:eastAsia="ar-SA"/>
        </w:rPr>
      </w:pPr>
    </w:p>
    <w:p w:rsidR="002D24CF" w:rsidRPr="00A5489D" w:rsidRDefault="002D24CF" w:rsidP="00C17D62">
      <w:pPr>
        <w:rPr>
          <w:rFonts w:asciiTheme="minorHAnsi" w:hAnsiTheme="minorHAnsi"/>
          <w:b/>
          <w:sz w:val="23"/>
          <w:szCs w:val="23"/>
          <w:lang w:val="cs-CZ" w:eastAsia="ar-SA"/>
        </w:rPr>
      </w:pPr>
      <w:r w:rsidRPr="00A5489D">
        <w:rPr>
          <w:rFonts w:asciiTheme="minorHAnsi" w:hAnsiTheme="minorHAnsi"/>
          <w:b/>
          <w:sz w:val="23"/>
          <w:szCs w:val="23"/>
          <w:lang w:val="cs-CZ" w:eastAsia="ar-SA"/>
        </w:rPr>
        <w:t>B.2.6 ZÁKLADNÍ CHARAKTERISTIKY OBJEKTŮ</w:t>
      </w:r>
    </w:p>
    <w:p w:rsidR="00EE1E4B" w:rsidRPr="00A5489D" w:rsidRDefault="00EE1E4B" w:rsidP="00C17D62">
      <w:pPr>
        <w:rPr>
          <w:rFonts w:asciiTheme="minorHAnsi" w:hAnsiTheme="minorHAnsi"/>
          <w:sz w:val="23"/>
          <w:szCs w:val="23"/>
          <w:lang w:val="cs-CZ" w:eastAsia="ar-SA"/>
        </w:rPr>
      </w:pPr>
    </w:p>
    <w:p w:rsidR="002D24CF" w:rsidRPr="00A5489D" w:rsidRDefault="00351A3B"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a</w:t>
      </w:r>
      <w:r w:rsidR="007910E5" w:rsidRPr="00A5489D">
        <w:rPr>
          <w:rFonts w:asciiTheme="minorHAnsi" w:hAnsiTheme="minorHAnsi"/>
          <w:b/>
          <w:i/>
          <w:sz w:val="23"/>
          <w:szCs w:val="23"/>
          <w:lang w:val="cs-CZ" w:eastAsia="ar-SA"/>
        </w:rPr>
        <w:t>) STAVEBNÍ ŘEŠENÍ</w:t>
      </w:r>
    </w:p>
    <w:p w:rsidR="00F82703" w:rsidRPr="00A5489D" w:rsidRDefault="002C3551" w:rsidP="00E931FC">
      <w:pPr>
        <w:ind w:firstLine="720"/>
        <w:jc w:val="both"/>
        <w:rPr>
          <w:rFonts w:ascii="Calibri" w:hAnsi="Calibri" w:cs="Arial"/>
          <w:bCs/>
          <w:sz w:val="23"/>
          <w:szCs w:val="23"/>
        </w:rPr>
      </w:pPr>
      <w:r w:rsidRPr="00A5489D">
        <w:rPr>
          <w:rFonts w:asciiTheme="minorHAnsi" w:hAnsiTheme="minorHAnsi"/>
          <w:sz w:val="23"/>
          <w:szCs w:val="23"/>
          <w:lang w:val="cs-CZ" w:eastAsia="ar-SA"/>
        </w:rPr>
        <w:t>Odstavná a parkovací plocha je navržena tak, aby umožnila parkování pro</w:t>
      </w:r>
      <w:r w:rsidR="00D54C1A" w:rsidRPr="00A5489D">
        <w:rPr>
          <w:rFonts w:asciiTheme="minorHAnsi" w:hAnsiTheme="minorHAnsi"/>
          <w:sz w:val="23"/>
          <w:szCs w:val="23"/>
          <w:lang w:val="cs-CZ" w:eastAsia="ar-SA"/>
        </w:rPr>
        <w:t>,</w:t>
      </w:r>
      <w:r w:rsidRPr="00A5489D">
        <w:rPr>
          <w:rFonts w:asciiTheme="minorHAnsi" w:hAnsiTheme="minorHAnsi"/>
          <w:sz w:val="23"/>
          <w:szCs w:val="23"/>
          <w:lang w:val="cs-CZ" w:eastAsia="ar-SA"/>
        </w:rPr>
        <w:t xml:space="preserve"> co nejvíce osobních vozidel a zároveň aby </w:t>
      </w:r>
      <w:r w:rsidR="00B51710" w:rsidRPr="00A5489D">
        <w:rPr>
          <w:rFonts w:asciiTheme="minorHAnsi" w:hAnsiTheme="minorHAnsi"/>
          <w:sz w:val="23"/>
          <w:szCs w:val="23"/>
          <w:lang w:val="cs-CZ" w:eastAsia="ar-SA"/>
        </w:rPr>
        <w:t>byly dodrženy všechny potřebné bezpečnostní odstupy.</w:t>
      </w:r>
      <w:r w:rsidR="0061719F" w:rsidRPr="00A5489D">
        <w:rPr>
          <w:rFonts w:asciiTheme="minorHAnsi" w:hAnsiTheme="minorHAnsi"/>
          <w:sz w:val="23"/>
          <w:szCs w:val="23"/>
          <w:lang w:val="cs-CZ" w:eastAsia="ar-SA"/>
        </w:rPr>
        <w:t xml:space="preserve"> Parkovací stání jsou orientována s přihlédnutím k možnému bezproblémovému zásobování přilehlých prodeje</w:t>
      </w:r>
      <w:r w:rsidR="00F82703" w:rsidRPr="00A5489D">
        <w:rPr>
          <w:rFonts w:asciiTheme="minorHAnsi" w:hAnsiTheme="minorHAnsi"/>
          <w:sz w:val="23"/>
          <w:szCs w:val="23"/>
          <w:lang w:val="cs-CZ" w:eastAsia="ar-SA"/>
        </w:rPr>
        <w:t>n a</w:t>
      </w:r>
      <w:r w:rsidR="00F82703" w:rsidRPr="00A5489D">
        <w:rPr>
          <w:rFonts w:ascii="Calibri" w:hAnsi="Calibri" w:cs="Arial"/>
          <w:bCs/>
          <w:sz w:val="23"/>
          <w:szCs w:val="23"/>
        </w:rPr>
        <w:t xml:space="preserve"> jsou navržena dle ČSN 73 6056 – Odstavné a parkovací plochy silničních vozidel. Dopravní napojení se nemění.</w:t>
      </w:r>
    </w:p>
    <w:p w:rsidR="00F82703" w:rsidRPr="00A5489D" w:rsidRDefault="00F82703" w:rsidP="00F82703">
      <w:pPr>
        <w:jc w:val="both"/>
        <w:rPr>
          <w:rFonts w:ascii="Calibri" w:hAnsi="Calibri" w:cs="Arial"/>
          <w:bCs/>
          <w:sz w:val="23"/>
          <w:szCs w:val="23"/>
        </w:rPr>
      </w:pPr>
    </w:p>
    <w:p w:rsidR="00B51710" w:rsidRPr="00A5489D" w:rsidRDefault="00351A3B"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b</w:t>
      </w:r>
      <w:r w:rsidR="007910E5" w:rsidRPr="00A5489D">
        <w:rPr>
          <w:rFonts w:asciiTheme="minorHAnsi" w:hAnsiTheme="minorHAnsi"/>
          <w:b/>
          <w:i/>
          <w:sz w:val="23"/>
          <w:szCs w:val="23"/>
          <w:lang w:val="cs-CZ" w:eastAsia="ar-SA"/>
        </w:rPr>
        <w:t>) KONSTRUKČNÍ A MATERIÁLOVÉ ŘEŠENÍ</w:t>
      </w:r>
    </w:p>
    <w:p w:rsidR="00B51710" w:rsidRPr="00A5489D" w:rsidRDefault="00B51710" w:rsidP="0061719F">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Parkovací stání budou dle požadavků investora vybudována s krytem ze zatravňovací dl</w:t>
      </w:r>
      <w:r w:rsidR="00D54C1A" w:rsidRPr="00A5489D">
        <w:rPr>
          <w:rFonts w:asciiTheme="minorHAnsi" w:hAnsiTheme="minorHAnsi"/>
          <w:sz w:val="23"/>
          <w:szCs w:val="23"/>
          <w:lang w:val="cs-CZ" w:eastAsia="ar-SA"/>
        </w:rPr>
        <w:t>ažby</w:t>
      </w:r>
      <w:r w:rsidR="00F82703" w:rsidRPr="00A5489D">
        <w:rPr>
          <w:rFonts w:asciiTheme="minorHAnsi" w:hAnsiTheme="minorHAnsi"/>
          <w:sz w:val="23"/>
          <w:szCs w:val="23"/>
          <w:lang w:val="cs-CZ" w:eastAsia="ar-SA"/>
        </w:rPr>
        <w:t xml:space="preserve"> tl. 0,8m</w:t>
      </w:r>
      <w:r w:rsidR="00D54C1A" w:rsidRPr="00A5489D">
        <w:rPr>
          <w:rFonts w:asciiTheme="minorHAnsi" w:hAnsiTheme="minorHAnsi"/>
          <w:sz w:val="23"/>
          <w:szCs w:val="23"/>
          <w:lang w:val="cs-CZ" w:eastAsia="ar-SA"/>
        </w:rPr>
        <w:t>. Komunikace mezi parkovací</w:t>
      </w:r>
      <w:r w:rsidRPr="00A5489D">
        <w:rPr>
          <w:rFonts w:asciiTheme="minorHAnsi" w:hAnsiTheme="minorHAnsi"/>
          <w:sz w:val="23"/>
          <w:szCs w:val="23"/>
          <w:lang w:val="cs-CZ" w:eastAsia="ar-SA"/>
        </w:rPr>
        <w:t>mi stáními je navržena s asfalto</w:t>
      </w:r>
      <w:r w:rsidR="00D54C1A" w:rsidRPr="00A5489D">
        <w:rPr>
          <w:rFonts w:asciiTheme="minorHAnsi" w:hAnsiTheme="minorHAnsi"/>
          <w:sz w:val="23"/>
          <w:szCs w:val="23"/>
          <w:lang w:val="cs-CZ" w:eastAsia="ar-SA"/>
        </w:rPr>
        <w:t>betono</w:t>
      </w:r>
      <w:r w:rsidRPr="00A5489D">
        <w:rPr>
          <w:rFonts w:asciiTheme="minorHAnsi" w:hAnsiTheme="minorHAnsi"/>
          <w:sz w:val="23"/>
          <w:szCs w:val="23"/>
          <w:lang w:val="cs-CZ" w:eastAsia="ar-SA"/>
        </w:rPr>
        <w:t xml:space="preserve">vým krytem. Za účelem zvýšení počtu parkovacích míst </w:t>
      </w:r>
      <w:r w:rsidR="00930E11" w:rsidRPr="00A5489D">
        <w:rPr>
          <w:rFonts w:asciiTheme="minorHAnsi" w:hAnsiTheme="minorHAnsi"/>
          <w:sz w:val="23"/>
          <w:szCs w:val="23"/>
          <w:lang w:val="cs-CZ" w:eastAsia="ar-SA"/>
        </w:rPr>
        <w:t xml:space="preserve">je provedeno rozšíření parkoviště na úkor svahu, tento svah bude zajištěn betonovou palisádou. </w:t>
      </w:r>
    </w:p>
    <w:p w:rsidR="00930E11" w:rsidRPr="00A5489D" w:rsidRDefault="00930E11" w:rsidP="00C17D62">
      <w:pPr>
        <w:rPr>
          <w:rFonts w:asciiTheme="minorHAnsi" w:hAnsiTheme="minorHAnsi"/>
          <w:sz w:val="23"/>
          <w:szCs w:val="23"/>
          <w:lang w:val="cs-CZ" w:eastAsia="ar-SA"/>
        </w:rPr>
      </w:pPr>
    </w:p>
    <w:p w:rsidR="00930E11" w:rsidRPr="00A5489D" w:rsidRDefault="00930E11" w:rsidP="00C17D62">
      <w:pPr>
        <w:rPr>
          <w:rFonts w:asciiTheme="minorHAnsi" w:hAnsiTheme="minorHAnsi"/>
          <w:b/>
          <w:sz w:val="23"/>
          <w:szCs w:val="23"/>
          <w:lang w:val="cs-CZ" w:eastAsia="ar-SA"/>
        </w:rPr>
      </w:pPr>
      <w:r w:rsidRPr="00A5489D">
        <w:rPr>
          <w:rFonts w:asciiTheme="minorHAnsi" w:hAnsiTheme="minorHAnsi"/>
          <w:b/>
          <w:sz w:val="23"/>
          <w:szCs w:val="23"/>
          <w:lang w:val="cs-CZ" w:eastAsia="ar-SA"/>
        </w:rPr>
        <w:t>B.2.8 POŽÁRNĚ BEZPEČNOSTNÍ ŘEŠENÍ</w:t>
      </w:r>
    </w:p>
    <w:p w:rsidR="00930E11" w:rsidRPr="00A5489D" w:rsidRDefault="00B42A55" w:rsidP="00F82703">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Bezproblémové zajetí do prostoru parkoviště s vozidlem hasičského záchranného sboru bylo odzkoušeno pomocí vlečných křivek v programu autoTURN. Jinak se j</w:t>
      </w:r>
      <w:r w:rsidR="00930E11" w:rsidRPr="00A5489D">
        <w:rPr>
          <w:rFonts w:asciiTheme="minorHAnsi" w:hAnsiTheme="minorHAnsi"/>
          <w:sz w:val="23"/>
          <w:szCs w:val="23"/>
          <w:lang w:val="cs-CZ" w:eastAsia="ar-SA"/>
        </w:rPr>
        <w:t>edná se o rekonstrukci stávaj</w:t>
      </w:r>
      <w:r w:rsidR="00CF197D" w:rsidRPr="00A5489D">
        <w:rPr>
          <w:rFonts w:asciiTheme="minorHAnsi" w:hAnsiTheme="minorHAnsi"/>
          <w:sz w:val="23"/>
          <w:szCs w:val="23"/>
          <w:lang w:val="cs-CZ" w:eastAsia="ar-SA"/>
        </w:rPr>
        <w:t>ící odstavné a parkovací plochy, proto požárně bezpečnostní řešení projektová dokumentace neobsahuje.</w:t>
      </w:r>
      <w:r w:rsidRPr="00A5489D">
        <w:rPr>
          <w:rFonts w:asciiTheme="minorHAnsi" w:hAnsiTheme="minorHAnsi"/>
          <w:sz w:val="23"/>
          <w:szCs w:val="23"/>
          <w:lang w:val="cs-CZ" w:eastAsia="ar-SA"/>
        </w:rPr>
        <w:t xml:space="preserve"> </w:t>
      </w:r>
    </w:p>
    <w:p w:rsidR="00B42A55" w:rsidRPr="00A5489D" w:rsidRDefault="00B42A55" w:rsidP="00C17D62">
      <w:pPr>
        <w:rPr>
          <w:rFonts w:asciiTheme="minorHAnsi" w:hAnsiTheme="minorHAnsi"/>
          <w:sz w:val="23"/>
          <w:szCs w:val="23"/>
          <w:lang w:val="cs-CZ" w:eastAsia="ar-SA"/>
        </w:rPr>
      </w:pPr>
    </w:p>
    <w:p w:rsidR="00CF197D" w:rsidRPr="00A5489D" w:rsidRDefault="00CF197D" w:rsidP="00C17D62">
      <w:pPr>
        <w:rPr>
          <w:rFonts w:asciiTheme="minorHAnsi" w:hAnsiTheme="minorHAnsi"/>
          <w:b/>
          <w:sz w:val="23"/>
          <w:szCs w:val="23"/>
          <w:lang w:val="cs-CZ" w:eastAsia="ar-SA"/>
        </w:rPr>
      </w:pPr>
      <w:r w:rsidRPr="00A5489D">
        <w:rPr>
          <w:rFonts w:asciiTheme="minorHAnsi" w:hAnsiTheme="minorHAnsi"/>
          <w:b/>
          <w:sz w:val="23"/>
          <w:szCs w:val="23"/>
          <w:lang w:val="cs-CZ" w:eastAsia="ar-SA"/>
        </w:rPr>
        <w:t>B.2.9 ZÁSADY HOSPODAŘENÍ S</w:t>
      </w:r>
      <w:r w:rsidR="00EE1E4B" w:rsidRPr="00A5489D">
        <w:rPr>
          <w:rFonts w:asciiTheme="minorHAnsi" w:hAnsiTheme="minorHAnsi"/>
          <w:b/>
          <w:sz w:val="23"/>
          <w:szCs w:val="23"/>
          <w:lang w:val="cs-CZ" w:eastAsia="ar-SA"/>
        </w:rPr>
        <w:t> </w:t>
      </w:r>
      <w:r w:rsidRPr="00A5489D">
        <w:rPr>
          <w:rFonts w:asciiTheme="minorHAnsi" w:hAnsiTheme="minorHAnsi"/>
          <w:b/>
          <w:sz w:val="23"/>
          <w:szCs w:val="23"/>
          <w:lang w:val="cs-CZ" w:eastAsia="ar-SA"/>
        </w:rPr>
        <w:t>ENERGIEMI</w:t>
      </w:r>
    </w:p>
    <w:p w:rsidR="00CF197D" w:rsidRPr="00A5489D" w:rsidRDefault="008D1309" w:rsidP="00F82703">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Při provozu stavby nevznikají nároky na energie.</w:t>
      </w:r>
    </w:p>
    <w:p w:rsidR="00D54C1A" w:rsidRPr="00A5489D" w:rsidRDefault="00D54C1A" w:rsidP="00C17D62">
      <w:pPr>
        <w:rPr>
          <w:rFonts w:asciiTheme="minorHAnsi" w:hAnsiTheme="minorHAnsi"/>
          <w:sz w:val="23"/>
          <w:szCs w:val="23"/>
          <w:lang w:val="cs-CZ" w:eastAsia="ar-SA"/>
        </w:rPr>
      </w:pPr>
    </w:p>
    <w:p w:rsidR="008D1309" w:rsidRPr="00A5489D" w:rsidRDefault="008D1309" w:rsidP="00C17D62">
      <w:pPr>
        <w:rPr>
          <w:rFonts w:asciiTheme="minorHAnsi" w:hAnsiTheme="minorHAnsi"/>
          <w:b/>
          <w:sz w:val="23"/>
          <w:szCs w:val="23"/>
          <w:lang w:val="cs-CZ" w:eastAsia="ar-SA"/>
        </w:rPr>
      </w:pPr>
      <w:r w:rsidRPr="00A5489D">
        <w:rPr>
          <w:rFonts w:asciiTheme="minorHAnsi" w:hAnsiTheme="minorHAnsi"/>
          <w:b/>
          <w:sz w:val="23"/>
          <w:szCs w:val="23"/>
          <w:lang w:val="cs-CZ" w:eastAsia="ar-SA"/>
        </w:rPr>
        <w:t>B.2.10 HYGIENICKÉ POŽADAVKY NA STAVBY, POŽADAVKY NA PRACOVNÍ A KOMUNÁLNÍ PROSTŘEDÍ</w:t>
      </w:r>
    </w:p>
    <w:p w:rsidR="006E4E39" w:rsidRPr="00A5489D" w:rsidRDefault="008D1309" w:rsidP="00F82703">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Stavba svým charakterem nevyžaduje žádné hygienické požadavky.</w:t>
      </w:r>
    </w:p>
    <w:p w:rsidR="008D1309" w:rsidRPr="00A5489D" w:rsidRDefault="008D1309" w:rsidP="00C17D62">
      <w:pPr>
        <w:rPr>
          <w:rFonts w:asciiTheme="minorHAnsi" w:hAnsiTheme="minorHAnsi"/>
          <w:sz w:val="23"/>
          <w:szCs w:val="23"/>
          <w:lang w:val="cs-CZ" w:eastAsia="ar-SA"/>
        </w:rPr>
      </w:pPr>
    </w:p>
    <w:p w:rsidR="008D1309" w:rsidRPr="00A5489D" w:rsidRDefault="008D1309" w:rsidP="00C17D62">
      <w:pPr>
        <w:rPr>
          <w:rFonts w:asciiTheme="minorHAnsi" w:hAnsiTheme="minorHAnsi"/>
          <w:b/>
          <w:sz w:val="23"/>
          <w:szCs w:val="23"/>
          <w:lang w:val="cs-CZ" w:eastAsia="ar-SA"/>
        </w:rPr>
      </w:pPr>
      <w:r w:rsidRPr="00A5489D">
        <w:rPr>
          <w:rFonts w:asciiTheme="minorHAnsi" w:hAnsiTheme="minorHAnsi"/>
          <w:b/>
          <w:sz w:val="23"/>
          <w:szCs w:val="23"/>
          <w:lang w:val="cs-CZ" w:eastAsia="ar-SA"/>
        </w:rPr>
        <w:t>B.2.11 OCHRANA STAVBY PŘED NEGATIVNÍMI ÚČINKY VNĚJŠÍHO PROSTŘEDÍ</w:t>
      </w:r>
    </w:p>
    <w:p w:rsidR="00EE1E4B" w:rsidRPr="00A5489D" w:rsidRDefault="00EE1E4B" w:rsidP="00C17D62">
      <w:pPr>
        <w:rPr>
          <w:rFonts w:asciiTheme="minorHAnsi" w:hAnsiTheme="minorHAnsi"/>
          <w:b/>
          <w:i/>
          <w:sz w:val="23"/>
          <w:szCs w:val="23"/>
          <w:lang w:val="cs-CZ" w:eastAsia="ar-SA"/>
        </w:rPr>
      </w:pPr>
    </w:p>
    <w:p w:rsidR="008D1309" w:rsidRPr="00A5489D" w:rsidRDefault="00351A3B"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a) OCHRANA PŘED PRONIKÁNÍM RADONU Z PODLOŽÍ</w:t>
      </w:r>
    </w:p>
    <w:p w:rsidR="008D1309" w:rsidRPr="00A5489D" w:rsidRDefault="008D1309" w:rsidP="00351A3B">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lastRenderedPageBreak/>
        <w:t>Na staveništi nebylo provedeno radonové měření.</w:t>
      </w:r>
    </w:p>
    <w:p w:rsidR="00317E19" w:rsidRPr="00A5489D" w:rsidRDefault="00317E19" w:rsidP="00C17D62">
      <w:pPr>
        <w:rPr>
          <w:rFonts w:asciiTheme="minorHAnsi" w:hAnsiTheme="minorHAnsi"/>
          <w:sz w:val="23"/>
          <w:szCs w:val="23"/>
          <w:lang w:val="cs-CZ" w:eastAsia="ar-SA"/>
        </w:rPr>
      </w:pPr>
    </w:p>
    <w:p w:rsidR="00317E19" w:rsidRPr="00A5489D" w:rsidRDefault="00351A3B"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b) OCHRANA PŘED BLUDNÝMI PROUDY</w:t>
      </w:r>
    </w:p>
    <w:p w:rsidR="00317E19" w:rsidRPr="00A5489D" w:rsidRDefault="00317E19" w:rsidP="00351A3B">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Korozní průzkum a monitoring bludných proudů nebyl proveden jedná se o rekonstrukci stávající odstavné a parkovací plochy. Nepředpokládá se namáhání bludnými proudy.</w:t>
      </w:r>
    </w:p>
    <w:p w:rsidR="00317E19" w:rsidRPr="00A5489D" w:rsidRDefault="00317E19" w:rsidP="00C17D62">
      <w:pPr>
        <w:rPr>
          <w:rFonts w:asciiTheme="minorHAnsi" w:hAnsiTheme="minorHAnsi"/>
          <w:sz w:val="23"/>
          <w:szCs w:val="23"/>
          <w:lang w:val="cs-CZ" w:eastAsia="ar-SA"/>
        </w:rPr>
      </w:pPr>
    </w:p>
    <w:p w:rsidR="00317E19" w:rsidRPr="00A5489D" w:rsidRDefault="00351A3B"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c) OCHRANA PŘED SEISMICITOU</w:t>
      </w:r>
    </w:p>
    <w:p w:rsidR="00317E19" w:rsidRPr="00A5489D" w:rsidRDefault="00317E19" w:rsidP="00351A3B">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Namáhání technickou seismicitou se v okolí stavby nepředpokládá, konkrétní ochrana proto není řešena.</w:t>
      </w:r>
    </w:p>
    <w:p w:rsidR="00317E19" w:rsidRPr="00A5489D" w:rsidRDefault="00317E19" w:rsidP="00C17D62">
      <w:pPr>
        <w:rPr>
          <w:rFonts w:asciiTheme="minorHAnsi" w:hAnsiTheme="minorHAnsi"/>
          <w:sz w:val="23"/>
          <w:szCs w:val="23"/>
          <w:lang w:val="cs-CZ" w:eastAsia="ar-SA"/>
        </w:rPr>
      </w:pPr>
    </w:p>
    <w:p w:rsidR="00317E19" w:rsidRPr="00A5489D" w:rsidRDefault="00351A3B"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 xml:space="preserve">d) OCHRANA PŘED HLUKEM </w:t>
      </w:r>
    </w:p>
    <w:p w:rsidR="00317E19" w:rsidRPr="00A5489D" w:rsidRDefault="00317E19" w:rsidP="00C17D62">
      <w:pPr>
        <w:rPr>
          <w:rFonts w:asciiTheme="minorHAnsi" w:hAnsiTheme="minorHAnsi"/>
          <w:sz w:val="23"/>
          <w:szCs w:val="23"/>
          <w:lang w:val="cs-CZ" w:eastAsia="ar-SA"/>
        </w:rPr>
      </w:pPr>
      <w:r w:rsidRPr="00A5489D">
        <w:rPr>
          <w:rFonts w:asciiTheme="minorHAnsi" w:hAnsiTheme="minorHAnsi"/>
          <w:sz w:val="23"/>
          <w:szCs w:val="23"/>
          <w:lang w:val="cs-CZ" w:eastAsia="ar-SA"/>
        </w:rPr>
        <w:t>Vzhledem k charakteru stavby není třeba řešit.</w:t>
      </w:r>
    </w:p>
    <w:p w:rsidR="00317E19" w:rsidRPr="00A5489D" w:rsidRDefault="00317E19" w:rsidP="00C17D62">
      <w:pPr>
        <w:rPr>
          <w:rFonts w:asciiTheme="minorHAnsi" w:hAnsiTheme="minorHAnsi"/>
          <w:sz w:val="23"/>
          <w:szCs w:val="23"/>
          <w:lang w:val="cs-CZ" w:eastAsia="ar-SA"/>
        </w:rPr>
      </w:pPr>
    </w:p>
    <w:p w:rsidR="00317E19" w:rsidRPr="00A5489D" w:rsidRDefault="00317E19" w:rsidP="00C17D62">
      <w:pPr>
        <w:rPr>
          <w:rFonts w:asciiTheme="minorHAnsi" w:hAnsiTheme="minorHAnsi"/>
          <w:sz w:val="23"/>
          <w:szCs w:val="23"/>
          <w:lang w:val="cs-CZ" w:eastAsia="ar-SA"/>
        </w:rPr>
      </w:pPr>
      <w:r w:rsidRPr="00A5489D">
        <w:rPr>
          <w:rFonts w:asciiTheme="minorHAnsi" w:hAnsiTheme="minorHAnsi"/>
          <w:sz w:val="23"/>
          <w:szCs w:val="23"/>
          <w:lang w:val="cs-CZ" w:eastAsia="ar-SA"/>
        </w:rPr>
        <w:t xml:space="preserve">e) </w:t>
      </w:r>
      <w:r w:rsidRPr="00A5489D">
        <w:rPr>
          <w:rFonts w:asciiTheme="minorHAnsi" w:hAnsiTheme="minorHAnsi"/>
          <w:sz w:val="23"/>
          <w:szCs w:val="23"/>
          <w:u w:val="single"/>
          <w:lang w:val="cs-CZ" w:eastAsia="ar-SA"/>
        </w:rPr>
        <w:t>Protipovodňová opatření</w:t>
      </w:r>
    </w:p>
    <w:p w:rsidR="00317E19" w:rsidRPr="00A5489D" w:rsidRDefault="00317E19" w:rsidP="00C17D62">
      <w:pPr>
        <w:rPr>
          <w:rFonts w:asciiTheme="minorHAnsi" w:hAnsiTheme="minorHAnsi"/>
          <w:sz w:val="23"/>
          <w:szCs w:val="23"/>
          <w:lang w:val="cs-CZ" w:eastAsia="ar-SA"/>
        </w:rPr>
      </w:pPr>
      <w:r w:rsidRPr="00A5489D">
        <w:rPr>
          <w:rFonts w:asciiTheme="minorHAnsi" w:hAnsiTheme="minorHAnsi"/>
          <w:sz w:val="23"/>
          <w:szCs w:val="23"/>
          <w:lang w:val="cs-CZ" w:eastAsia="ar-SA"/>
        </w:rPr>
        <w:t>Stavbou nevznikají požadavky na nová protipovodňová opatření.</w:t>
      </w:r>
    </w:p>
    <w:p w:rsidR="00317E19" w:rsidRPr="00A5489D" w:rsidRDefault="00317E19" w:rsidP="00C17D62">
      <w:pPr>
        <w:rPr>
          <w:rFonts w:asciiTheme="minorHAnsi" w:hAnsiTheme="minorHAnsi"/>
          <w:sz w:val="23"/>
          <w:szCs w:val="23"/>
          <w:lang w:val="cs-CZ" w:eastAsia="ar-SA"/>
        </w:rPr>
      </w:pPr>
    </w:p>
    <w:p w:rsidR="00317E19" w:rsidRPr="00A5489D" w:rsidRDefault="00317E19" w:rsidP="00C17D62">
      <w:pPr>
        <w:pStyle w:val="Nadpis2"/>
        <w:rPr>
          <w:rFonts w:asciiTheme="minorHAnsi" w:hAnsiTheme="minorHAnsi"/>
          <w:sz w:val="28"/>
          <w:szCs w:val="28"/>
          <w:u w:val="single"/>
        </w:rPr>
      </w:pPr>
      <w:bookmarkStart w:id="3" w:name="_Toc465009517"/>
      <w:r w:rsidRPr="00A5489D">
        <w:rPr>
          <w:rFonts w:asciiTheme="minorHAnsi" w:hAnsiTheme="minorHAnsi"/>
          <w:sz w:val="28"/>
          <w:szCs w:val="28"/>
          <w:u w:val="single"/>
        </w:rPr>
        <w:t>B.3 PŘIPOJENÍ NA TECHNICKOU INFRASTRUKTURU</w:t>
      </w:r>
      <w:bookmarkEnd w:id="3"/>
    </w:p>
    <w:p w:rsidR="00317E19" w:rsidRPr="00A5489D" w:rsidRDefault="00317E19" w:rsidP="00C17D62">
      <w:pPr>
        <w:rPr>
          <w:rFonts w:asciiTheme="minorHAnsi" w:hAnsiTheme="minorHAnsi"/>
          <w:sz w:val="23"/>
          <w:szCs w:val="23"/>
          <w:lang w:val="cs-CZ" w:eastAsia="ar-SA"/>
        </w:rPr>
      </w:pPr>
    </w:p>
    <w:p w:rsidR="00317E19" w:rsidRPr="00A5489D" w:rsidRDefault="00C51ECD" w:rsidP="00C17D62">
      <w:pPr>
        <w:pStyle w:val="Odstavecseseznamem"/>
        <w:numPr>
          <w:ilvl w:val="0"/>
          <w:numId w:val="32"/>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NAPOJOVACÍ MÍSTA TECHNICKÉ INFRASTRUKTURY</w:t>
      </w:r>
    </w:p>
    <w:p w:rsidR="00AE12F1" w:rsidRPr="00A5489D" w:rsidRDefault="00317E19" w:rsidP="00C51ECD">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Napojení na techni</w:t>
      </w:r>
      <w:r w:rsidR="00D54C1A" w:rsidRPr="00A5489D">
        <w:rPr>
          <w:rFonts w:asciiTheme="minorHAnsi" w:hAnsiTheme="minorHAnsi"/>
          <w:sz w:val="23"/>
          <w:szCs w:val="23"/>
          <w:lang w:val="cs-CZ" w:eastAsia="ar-SA"/>
        </w:rPr>
        <w:t>c</w:t>
      </w:r>
      <w:r w:rsidRPr="00A5489D">
        <w:rPr>
          <w:rFonts w:asciiTheme="minorHAnsi" w:hAnsiTheme="minorHAnsi"/>
          <w:sz w:val="23"/>
          <w:szCs w:val="23"/>
          <w:lang w:val="cs-CZ" w:eastAsia="ar-SA"/>
        </w:rPr>
        <w:t>kou infrastrukturu</w:t>
      </w:r>
      <w:r w:rsidR="00C51ECD" w:rsidRPr="00A5489D">
        <w:rPr>
          <w:rFonts w:asciiTheme="minorHAnsi" w:hAnsiTheme="minorHAnsi"/>
          <w:sz w:val="23"/>
          <w:szCs w:val="23"/>
          <w:lang w:val="cs-CZ" w:eastAsia="ar-SA"/>
        </w:rPr>
        <w:t xml:space="preserve"> je st</w:t>
      </w:r>
      <w:r w:rsidR="00761883" w:rsidRPr="00A5489D">
        <w:rPr>
          <w:rFonts w:asciiTheme="minorHAnsi" w:hAnsiTheme="minorHAnsi"/>
          <w:sz w:val="23"/>
          <w:szCs w:val="23"/>
          <w:lang w:val="cs-CZ" w:eastAsia="ar-SA"/>
        </w:rPr>
        <w:t>ávající - napojení na kanalizaci</w:t>
      </w:r>
      <w:r w:rsidR="00C51ECD" w:rsidRPr="00A5489D">
        <w:rPr>
          <w:rFonts w:asciiTheme="minorHAnsi" w:hAnsiTheme="minorHAnsi"/>
          <w:sz w:val="23"/>
          <w:szCs w:val="23"/>
          <w:lang w:val="cs-CZ" w:eastAsia="ar-SA"/>
        </w:rPr>
        <w:t xml:space="preserve"> je stávající.</w:t>
      </w:r>
    </w:p>
    <w:p w:rsidR="00AE12F1" w:rsidRPr="00A5489D" w:rsidRDefault="00AE12F1" w:rsidP="00C17D62">
      <w:pPr>
        <w:rPr>
          <w:rFonts w:asciiTheme="minorHAnsi" w:hAnsiTheme="minorHAnsi"/>
          <w:sz w:val="23"/>
          <w:szCs w:val="23"/>
          <w:lang w:val="cs-CZ" w:eastAsia="ar-SA"/>
        </w:rPr>
      </w:pPr>
    </w:p>
    <w:p w:rsidR="00317E19" w:rsidRPr="00A5489D" w:rsidRDefault="00C51ECD" w:rsidP="00C17D62">
      <w:pPr>
        <w:pStyle w:val="Odstavecseseznamem"/>
        <w:numPr>
          <w:ilvl w:val="0"/>
          <w:numId w:val="32"/>
        </w:numPr>
        <w:ind w:left="0" w:firstLine="0"/>
        <w:rPr>
          <w:rFonts w:asciiTheme="minorHAnsi" w:hAnsiTheme="minorHAnsi"/>
          <w:b/>
          <w:i/>
          <w:sz w:val="23"/>
          <w:szCs w:val="23"/>
          <w:lang w:eastAsia="ar-SA"/>
        </w:rPr>
      </w:pPr>
      <w:r w:rsidRPr="00A5489D">
        <w:rPr>
          <w:rFonts w:asciiTheme="minorHAnsi" w:hAnsiTheme="minorHAnsi"/>
          <w:b/>
          <w:i/>
          <w:sz w:val="23"/>
          <w:szCs w:val="23"/>
          <w:lang w:eastAsia="ar-SA"/>
        </w:rPr>
        <w:t>PŘIPOJOVACÍ ROZMĚRY, VÝKONOVÉ KAPACITY A DÉLKY</w:t>
      </w:r>
    </w:p>
    <w:p w:rsidR="005F6A52" w:rsidRPr="00A5489D" w:rsidRDefault="005F6A52" w:rsidP="00C51ECD">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V případě rekonstrukce stávající odstavné a parkovací plochy je uvažováno pouze napojení na dešťovou kanalizaci pomocí stávajících uličních vpustí.</w:t>
      </w:r>
      <w:r w:rsidR="00AE12F1" w:rsidRPr="00A5489D">
        <w:rPr>
          <w:rFonts w:asciiTheme="minorHAnsi" w:hAnsiTheme="minorHAnsi"/>
          <w:sz w:val="23"/>
          <w:szCs w:val="23"/>
          <w:lang w:val="cs-CZ" w:eastAsia="ar-SA"/>
        </w:rPr>
        <w:t xml:space="preserve"> Stávající mříže uličních vpustí budou nahrazeny novými</w:t>
      </w:r>
      <w:r w:rsidR="00C51ECD" w:rsidRPr="00A5489D">
        <w:rPr>
          <w:rFonts w:asciiTheme="minorHAnsi" w:hAnsiTheme="minorHAnsi"/>
          <w:sz w:val="23"/>
          <w:szCs w:val="23"/>
          <w:lang w:val="cs-CZ" w:eastAsia="ar-SA"/>
        </w:rPr>
        <w:t xml:space="preserve"> – dle situace na stavbě budou výškově upraveny.</w:t>
      </w:r>
    </w:p>
    <w:p w:rsidR="00693020" w:rsidRPr="00A5489D" w:rsidRDefault="00693020" w:rsidP="00C17D62">
      <w:pPr>
        <w:rPr>
          <w:rFonts w:asciiTheme="minorHAnsi" w:hAnsiTheme="minorHAnsi"/>
          <w:sz w:val="23"/>
          <w:szCs w:val="23"/>
          <w:lang w:val="cs-CZ" w:eastAsia="ar-SA"/>
        </w:rPr>
      </w:pPr>
    </w:p>
    <w:p w:rsidR="005F6A52" w:rsidRPr="00A5489D" w:rsidRDefault="005F6A52" w:rsidP="00C17D62">
      <w:pPr>
        <w:pStyle w:val="Nadpis2"/>
        <w:rPr>
          <w:rFonts w:asciiTheme="minorHAnsi" w:hAnsiTheme="minorHAnsi"/>
          <w:sz w:val="28"/>
          <w:szCs w:val="28"/>
          <w:u w:val="single"/>
        </w:rPr>
      </w:pPr>
      <w:bookmarkStart w:id="4" w:name="_Toc465009518"/>
      <w:r w:rsidRPr="00A5489D">
        <w:rPr>
          <w:rFonts w:asciiTheme="minorHAnsi" w:hAnsiTheme="minorHAnsi"/>
          <w:sz w:val="28"/>
          <w:szCs w:val="28"/>
          <w:u w:val="single"/>
        </w:rPr>
        <w:t>B.4 DOPRAVNÍ ŘEŠENÍ</w:t>
      </w:r>
      <w:bookmarkEnd w:id="4"/>
    </w:p>
    <w:p w:rsidR="00EE1E4B" w:rsidRPr="00A5489D" w:rsidRDefault="00EE1E4B" w:rsidP="00C17D62">
      <w:pPr>
        <w:rPr>
          <w:rFonts w:asciiTheme="minorHAnsi" w:hAnsiTheme="minorHAnsi"/>
          <w:sz w:val="23"/>
          <w:szCs w:val="23"/>
          <w:lang w:val="cs-CZ" w:eastAsia="ar-SA"/>
        </w:rPr>
      </w:pPr>
    </w:p>
    <w:p w:rsidR="005F6A52" w:rsidRPr="00A5489D" w:rsidRDefault="00C51ECD"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a) POPIS DOPRAVNÍHO ŘEŠENÍ</w:t>
      </w:r>
    </w:p>
    <w:p w:rsidR="005F6A52" w:rsidRPr="00A5489D" w:rsidRDefault="005F6A52" w:rsidP="00FA7208">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Dopravní ř</w:t>
      </w:r>
      <w:r w:rsidR="00C51ECD" w:rsidRPr="00A5489D">
        <w:rPr>
          <w:rFonts w:asciiTheme="minorHAnsi" w:hAnsiTheme="minorHAnsi"/>
          <w:sz w:val="23"/>
          <w:szCs w:val="23"/>
          <w:lang w:val="cs-CZ" w:eastAsia="ar-SA"/>
        </w:rPr>
        <w:t>ešení bude zachováno stávající</w:t>
      </w:r>
      <w:r w:rsidR="00FA7208" w:rsidRPr="00A5489D">
        <w:rPr>
          <w:rFonts w:asciiTheme="minorHAnsi" w:hAnsiTheme="minorHAnsi"/>
          <w:sz w:val="23"/>
          <w:szCs w:val="23"/>
          <w:lang w:val="cs-CZ" w:eastAsia="ar-SA"/>
        </w:rPr>
        <w:t xml:space="preserve"> </w:t>
      </w:r>
      <w:r w:rsidR="00C51ECD" w:rsidRPr="00A5489D">
        <w:rPr>
          <w:rFonts w:asciiTheme="minorHAnsi" w:hAnsiTheme="minorHAnsi"/>
          <w:sz w:val="23"/>
          <w:szCs w:val="23"/>
          <w:lang w:val="cs-CZ" w:eastAsia="ar-SA"/>
        </w:rPr>
        <w:t>- příjezd z ulice Palackého.</w:t>
      </w:r>
      <w:r w:rsidR="00FA7208" w:rsidRPr="00A5489D">
        <w:rPr>
          <w:rFonts w:asciiTheme="minorHAnsi" w:hAnsiTheme="minorHAnsi"/>
          <w:sz w:val="23"/>
          <w:szCs w:val="23"/>
          <w:lang w:val="cs-CZ" w:eastAsia="ar-SA"/>
        </w:rPr>
        <w:t xml:space="preserve"> Velikost parkovacích stání a průjezdná komunikace jsou navrženy pro zajíždění na parkovací stání pomocí zacouvání. Šířka parkovacího stání 2,80m a min. šířka komunikace 4,0m.</w:t>
      </w:r>
      <w:r w:rsidR="005C53B3" w:rsidRPr="00A5489D">
        <w:rPr>
          <w:rFonts w:asciiTheme="minorHAnsi" w:hAnsiTheme="minorHAnsi"/>
          <w:sz w:val="23"/>
          <w:szCs w:val="23"/>
          <w:lang w:val="cs-CZ" w:eastAsia="ar-SA"/>
        </w:rPr>
        <w:t xml:space="preserve"> Pro osobní automobily je na konci zpevněné plochy navržena volná plocha pro otáčení.</w:t>
      </w:r>
      <w:r w:rsidR="00FA7208" w:rsidRPr="00A5489D">
        <w:rPr>
          <w:rFonts w:asciiTheme="minorHAnsi" w:hAnsiTheme="minorHAnsi"/>
          <w:sz w:val="23"/>
          <w:szCs w:val="23"/>
          <w:lang w:val="cs-CZ" w:eastAsia="ar-SA"/>
        </w:rPr>
        <w:t xml:space="preserve">  </w:t>
      </w:r>
    </w:p>
    <w:p w:rsidR="00EE1E4B" w:rsidRPr="00A5489D" w:rsidRDefault="00EE1E4B" w:rsidP="00C17D62">
      <w:pPr>
        <w:rPr>
          <w:rFonts w:asciiTheme="minorHAnsi" w:hAnsiTheme="minorHAnsi"/>
          <w:sz w:val="23"/>
          <w:szCs w:val="23"/>
          <w:lang w:val="cs-CZ" w:eastAsia="ar-SA"/>
        </w:rPr>
      </w:pPr>
    </w:p>
    <w:p w:rsidR="005F6A52" w:rsidRPr="00A5489D" w:rsidRDefault="00C51ECD"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b) NAPOJENÍ ÚZEMÍ NA STÁVAJÍCÍ DOPRAVNÍ INFRASTRUKTURU</w:t>
      </w:r>
    </w:p>
    <w:p w:rsidR="005F6A52" w:rsidRPr="00A5489D" w:rsidRDefault="005F6A52" w:rsidP="00FA7208">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Přístup k rekonstruované odstavné a parkovací ploše je zajištěn po stávající místní komunikaci, která vede od městské</w:t>
      </w:r>
      <w:r w:rsidR="00FA7208" w:rsidRPr="00A5489D">
        <w:rPr>
          <w:rFonts w:asciiTheme="minorHAnsi" w:hAnsiTheme="minorHAnsi"/>
          <w:sz w:val="23"/>
          <w:szCs w:val="23"/>
          <w:lang w:val="cs-CZ" w:eastAsia="ar-SA"/>
        </w:rPr>
        <w:t xml:space="preserve">ho úřadu v Rychnově nad Kněžnou (ul. Palackého) </w:t>
      </w:r>
      <w:r w:rsidRPr="00A5489D">
        <w:rPr>
          <w:rFonts w:asciiTheme="minorHAnsi" w:hAnsiTheme="minorHAnsi"/>
          <w:sz w:val="23"/>
          <w:szCs w:val="23"/>
          <w:lang w:val="cs-CZ" w:eastAsia="ar-SA"/>
        </w:rPr>
        <w:t>a je souběžná s ulicí Havlíčkovou.</w:t>
      </w:r>
    </w:p>
    <w:p w:rsidR="00EE1E4B" w:rsidRPr="00A5489D" w:rsidRDefault="00EE1E4B" w:rsidP="00C17D62">
      <w:pPr>
        <w:rPr>
          <w:rFonts w:asciiTheme="minorHAnsi" w:hAnsiTheme="minorHAnsi"/>
          <w:sz w:val="23"/>
          <w:szCs w:val="23"/>
          <w:lang w:val="cs-CZ" w:eastAsia="ar-SA"/>
        </w:rPr>
      </w:pPr>
    </w:p>
    <w:p w:rsidR="005F6A52" w:rsidRPr="00A5489D" w:rsidRDefault="00C51ECD"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c) DOPRAVA V KLIDU</w:t>
      </w:r>
    </w:p>
    <w:p w:rsidR="005F6A52" w:rsidRPr="00A5489D" w:rsidRDefault="005F6A52" w:rsidP="005C53B3">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 xml:space="preserve">Na pozemku je uvažováno </w:t>
      </w:r>
      <w:r w:rsidR="005C53B3" w:rsidRPr="00A5489D">
        <w:rPr>
          <w:rFonts w:asciiTheme="minorHAnsi" w:hAnsiTheme="minorHAnsi"/>
          <w:sz w:val="23"/>
          <w:szCs w:val="23"/>
          <w:lang w:val="cs-CZ" w:eastAsia="ar-SA"/>
        </w:rPr>
        <w:t>21</w:t>
      </w:r>
      <w:r w:rsidR="00D54C1A" w:rsidRPr="00A5489D">
        <w:rPr>
          <w:rFonts w:asciiTheme="minorHAnsi" w:hAnsiTheme="minorHAnsi"/>
          <w:sz w:val="23"/>
          <w:szCs w:val="23"/>
          <w:lang w:val="cs-CZ" w:eastAsia="ar-SA"/>
        </w:rPr>
        <w:t xml:space="preserve"> </w:t>
      </w:r>
      <w:r w:rsidRPr="00A5489D">
        <w:rPr>
          <w:rFonts w:asciiTheme="minorHAnsi" w:hAnsiTheme="minorHAnsi"/>
          <w:sz w:val="23"/>
          <w:szCs w:val="23"/>
          <w:lang w:val="cs-CZ" w:eastAsia="ar-SA"/>
        </w:rPr>
        <w:t>parkovac</w:t>
      </w:r>
      <w:r w:rsidR="005C53B3" w:rsidRPr="00A5489D">
        <w:rPr>
          <w:rFonts w:asciiTheme="minorHAnsi" w:hAnsiTheme="minorHAnsi"/>
          <w:sz w:val="23"/>
          <w:szCs w:val="23"/>
          <w:lang w:val="cs-CZ" w:eastAsia="ar-SA"/>
        </w:rPr>
        <w:t>ích stání pro osobní automobily, z toho 2 parkovací místa jsou určena pro imobilní osoby.</w:t>
      </w:r>
    </w:p>
    <w:p w:rsidR="00EE1E4B" w:rsidRPr="00A5489D" w:rsidRDefault="00EE1E4B" w:rsidP="00C17D62">
      <w:pPr>
        <w:rPr>
          <w:rFonts w:asciiTheme="minorHAnsi" w:hAnsiTheme="minorHAnsi"/>
          <w:sz w:val="23"/>
          <w:szCs w:val="23"/>
          <w:lang w:val="cs-CZ" w:eastAsia="ar-SA"/>
        </w:rPr>
      </w:pPr>
    </w:p>
    <w:p w:rsidR="005F6A52" w:rsidRPr="00A5489D" w:rsidRDefault="00C51ECD"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d) PĚŠÍ A CYKLLISTICKÉ STEZKY</w:t>
      </w:r>
    </w:p>
    <w:p w:rsidR="005F6A52" w:rsidRPr="00A5489D" w:rsidRDefault="005F6A52" w:rsidP="005C53B3">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Stavba se nachází nedaleko pěší zóny a zajišťuje parkovací stání pro majitele obchodů v pěší zóně nebo pro osoby do této pěší zóny mířící.</w:t>
      </w:r>
    </w:p>
    <w:p w:rsidR="00EE1E4B" w:rsidRPr="00A5489D" w:rsidRDefault="00EE1E4B" w:rsidP="00C17D62">
      <w:pPr>
        <w:rPr>
          <w:rFonts w:asciiTheme="minorHAnsi" w:hAnsiTheme="minorHAnsi"/>
          <w:sz w:val="23"/>
          <w:szCs w:val="23"/>
          <w:lang w:val="cs-CZ" w:eastAsia="ar-SA"/>
        </w:rPr>
      </w:pPr>
    </w:p>
    <w:p w:rsidR="005F6A52" w:rsidRPr="00A5489D" w:rsidRDefault="005F6A52" w:rsidP="00C17D62">
      <w:pPr>
        <w:pStyle w:val="Nadpis2"/>
        <w:rPr>
          <w:rFonts w:asciiTheme="minorHAnsi" w:hAnsiTheme="minorHAnsi"/>
          <w:sz w:val="28"/>
          <w:szCs w:val="28"/>
          <w:u w:val="single"/>
        </w:rPr>
      </w:pPr>
      <w:bookmarkStart w:id="5" w:name="_Toc465009519"/>
      <w:r w:rsidRPr="00A5489D">
        <w:rPr>
          <w:rFonts w:asciiTheme="minorHAnsi" w:hAnsiTheme="minorHAnsi"/>
          <w:sz w:val="28"/>
          <w:szCs w:val="28"/>
          <w:u w:val="single"/>
        </w:rPr>
        <w:t>B.5 ŘEŠENÍ VEGETACE A SOUVISEJÍCÍCH TERÉNNÍCH ÚPRAV</w:t>
      </w:r>
      <w:bookmarkEnd w:id="5"/>
    </w:p>
    <w:p w:rsidR="00EE1E4B" w:rsidRPr="00A5489D" w:rsidRDefault="00EE1E4B" w:rsidP="00C17D62">
      <w:pPr>
        <w:rPr>
          <w:rFonts w:asciiTheme="minorHAnsi" w:hAnsiTheme="minorHAnsi"/>
          <w:sz w:val="23"/>
          <w:szCs w:val="23"/>
          <w:lang w:val="cs-CZ" w:eastAsia="ar-SA"/>
        </w:rPr>
      </w:pPr>
    </w:p>
    <w:p w:rsidR="004077C1" w:rsidRPr="00A5489D" w:rsidRDefault="005C53B3"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a) TERÉNNÍ ÚPRAVY</w:t>
      </w:r>
    </w:p>
    <w:p w:rsidR="004077C1" w:rsidRPr="00A5489D" w:rsidRDefault="00D54C1A" w:rsidP="005C53B3">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lastRenderedPageBreak/>
        <w:t>T</w:t>
      </w:r>
      <w:r w:rsidR="004077C1" w:rsidRPr="00A5489D">
        <w:rPr>
          <w:rFonts w:asciiTheme="minorHAnsi" w:hAnsiTheme="minorHAnsi"/>
          <w:sz w:val="23"/>
          <w:szCs w:val="23"/>
          <w:lang w:val="cs-CZ" w:eastAsia="ar-SA"/>
        </w:rPr>
        <w:t>erénní úpravy jsou uvažovány v místech osazení nových obrub nebo betonových palisád.</w:t>
      </w:r>
    </w:p>
    <w:p w:rsidR="00EE1E4B" w:rsidRPr="00A5489D" w:rsidRDefault="00EE1E4B" w:rsidP="00C17D62">
      <w:pPr>
        <w:rPr>
          <w:rFonts w:asciiTheme="minorHAnsi" w:hAnsiTheme="minorHAnsi"/>
          <w:sz w:val="23"/>
          <w:szCs w:val="23"/>
          <w:lang w:val="cs-CZ" w:eastAsia="ar-SA"/>
        </w:rPr>
      </w:pPr>
    </w:p>
    <w:p w:rsidR="004077C1" w:rsidRPr="00A5489D" w:rsidRDefault="005C53B3"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b) POUŽITÉ VEGETAČNÍ PRVKY</w:t>
      </w:r>
    </w:p>
    <w:p w:rsidR="004077C1" w:rsidRPr="00A5489D" w:rsidRDefault="004077C1" w:rsidP="005C53B3">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Není předmětem dokumentace.</w:t>
      </w:r>
    </w:p>
    <w:p w:rsidR="00EE1E4B" w:rsidRPr="00A5489D" w:rsidRDefault="00EE1E4B" w:rsidP="00C17D62">
      <w:pPr>
        <w:rPr>
          <w:rFonts w:asciiTheme="minorHAnsi" w:hAnsiTheme="minorHAnsi"/>
          <w:sz w:val="23"/>
          <w:szCs w:val="23"/>
          <w:lang w:val="cs-CZ" w:eastAsia="ar-SA"/>
        </w:rPr>
      </w:pPr>
    </w:p>
    <w:p w:rsidR="004077C1" w:rsidRPr="00A5489D" w:rsidRDefault="005C53B3"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c) BIOTECHNICKÁ OPATŘENÍ</w:t>
      </w:r>
    </w:p>
    <w:p w:rsidR="004077C1" w:rsidRPr="00A5489D" w:rsidRDefault="004077C1" w:rsidP="005C53B3">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Není předmětem dokumentace.</w:t>
      </w:r>
    </w:p>
    <w:p w:rsidR="009C5497" w:rsidRPr="00A5489D" w:rsidRDefault="009C5497" w:rsidP="00C17D62">
      <w:pPr>
        <w:rPr>
          <w:rFonts w:asciiTheme="minorHAnsi" w:hAnsiTheme="minorHAnsi"/>
          <w:sz w:val="23"/>
          <w:szCs w:val="23"/>
          <w:lang w:val="cs-CZ" w:eastAsia="ar-SA"/>
        </w:rPr>
      </w:pPr>
      <w:bookmarkStart w:id="6" w:name="_Toc465009520"/>
    </w:p>
    <w:p w:rsidR="004077C1" w:rsidRPr="00A5489D" w:rsidRDefault="004077C1" w:rsidP="00C17D62">
      <w:pPr>
        <w:pStyle w:val="Nadpis2"/>
        <w:rPr>
          <w:rFonts w:asciiTheme="minorHAnsi" w:hAnsiTheme="minorHAnsi"/>
          <w:sz w:val="28"/>
          <w:szCs w:val="28"/>
          <w:u w:val="single"/>
        </w:rPr>
      </w:pPr>
      <w:r w:rsidRPr="00A5489D">
        <w:rPr>
          <w:rFonts w:asciiTheme="minorHAnsi" w:hAnsiTheme="minorHAnsi"/>
          <w:sz w:val="28"/>
          <w:szCs w:val="28"/>
          <w:u w:val="single"/>
        </w:rPr>
        <w:t>B.6 POPIS VLIVU STAVBY NA ŽIVOTNÍ PROSTŘEDÍ A JEHO OCHRANU</w:t>
      </w:r>
      <w:bookmarkEnd w:id="6"/>
    </w:p>
    <w:p w:rsidR="00EE1E4B" w:rsidRPr="00A5489D" w:rsidRDefault="00EE1E4B" w:rsidP="00C17D62">
      <w:pPr>
        <w:rPr>
          <w:rFonts w:asciiTheme="minorHAnsi" w:hAnsiTheme="minorHAnsi"/>
          <w:sz w:val="23"/>
          <w:szCs w:val="23"/>
          <w:lang w:val="cs-CZ" w:eastAsia="ar-SA"/>
        </w:rPr>
      </w:pPr>
    </w:p>
    <w:p w:rsidR="004077C1" w:rsidRPr="00A5489D" w:rsidRDefault="00CD6EB1"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a) VLIV NA ŽIVOTNÍ PROSTŘEDÍ</w:t>
      </w:r>
    </w:p>
    <w:p w:rsidR="00EE1E4B" w:rsidRPr="00A5489D" w:rsidRDefault="004077C1" w:rsidP="00360FF1">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 xml:space="preserve">Stavba svým provozem nijak negativně neovlivní životní prostředí ve svém okolí. </w:t>
      </w:r>
    </w:p>
    <w:p w:rsidR="00360FF1" w:rsidRPr="00A5489D" w:rsidRDefault="00360FF1" w:rsidP="00360FF1">
      <w:pPr>
        <w:jc w:val="both"/>
        <w:rPr>
          <w:rFonts w:ascii="Calibri" w:hAnsi="Calibri" w:cs="Arial"/>
          <w:b/>
          <w:bCs/>
          <w:sz w:val="23"/>
          <w:szCs w:val="23"/>
        </w:rPr>
      </w:pPr>
    </w:p>
    <w:p w:rsidR="00360FF1" w:rsidRPr="00A5489D" w:rsidRDefault="00360FF1" w:rsidP="00360FF1">
      <w:pPr>
        <w:jc w:val="both"/>
        <w:rPr>
          <w:rFonts w:ascii="Calibri" w:hAnsi="Calibri" w:cs="Arial"/>
          <w:sz w:val="23"/>
          <w:szCs w:val="23"/>
          <w:u w:val="single"/>
        </w:rPr>
      </w:pPr>
      <w:r w:rsidRPr="00A5489D">
        <w:rPr>
          <w:rFonts w:ascii="Calibri" w:hAnsi="Calibri" w:cs="Arial"/>
          <w:b/>
          <w:bCs/>
          <w:sz w:val="23"/>
          <w:szCs w:val="23"/>
        </w:rPr>
        <w:t>Odpad vzniklý při výstavbě</w:t>
      </w:r>
    </w:p>
    <w:p w:rsidR="00360FF1" w:rsidRPr="00A5489D" w:rsidRDefault="00360FF1" w:rsidP="00360FF1">
      <w:pPr>
        <w:pStyle w:val="Default"/>
        <w:ind w:firstLine="720"/>
        <w:jc w:val="both"/>
        <w:rPr>
          <w:rFonts w:cs="Arial"/>
          <w:color w:val="auto"/>
          <w:sz w:val="23"/>
          <w:szCs w:val="23"/>
        </w:rPr>
      </w:pPr>
      <w:r w:rsidRPr="00A5489D">
        <w:rPr>
          <w:rFonts w:cs="Arial"/>
          <w:color w:val="auto"/>
          <w:sz w:val="23"/>
          <w:szCs w:val="23"/>
        </w:rPr>
        <w:t xml:space="preserve">V průběhu provádění výstavby budou vznikat odpady při provádění zemních prací, některých bouraných konstrukcí a další odpady v průběhu výstavby. Odpady budou na stavbě tříděny. U vhodných odpadů bude provedena jejich recyklace a následně zpětné použití. Odpad, který nebude možno zpětně využít, bude podle jeho fyzikálních a chemických vlastností odvezen na příslušnou řízenou skládku nebo zlikvidován odbornou firmou. Vzhledem k tomu, že v této fázi plánování není možné upřesnit množství a vlastnosti použitých materiálů a není znám dodavatel, nelze vytvořit přesnou specifikaci konkrétních materiálů. Za likvidaci odpadů vznikajících při výstavbě a provozu je odpovědný dodavatel stavby. Ke kolaudačnímu řízení budou investorem (provozovatelem objektu) a dodavatelem stavby doloženy doklady o využití, popř. zneškodnění odpadů. </w:t>
      </w:r>
    </w:p>
    <w:p w:rsidR="00360FF1" w:rsidRPr="00A5489D" w:rsidRDefault="00360FF1" w:rsidP="00360FF1">
      <w:pPr>
        <w:pStyle w:val="Default"/>
        <w:jc w:val="both"/>
        <w:rPr>
          <w:rFonts w:cs="Arial"/>
          <w:b/>
          <w:bCs/>
          <w:color w:val="auto"/>
          <w:sz w:val="23"/>
          <w:szCs w:val="23"/>
        </w:rPr>
      </w:pPr>
      <w:r w:rsidRPr="00A5489D">
        <w:rPr>
          <w:rFonts w:cs="Arial"/>
          <w:b/>
          <w:bCs/>
          <w:color w:val="auto"/>
          <w:sz w:val="23"/>
          <w:szCs w:val="23"/>
        </w:rPr>
        <w:t xml:space="preserve">S veškerým odpadem bude nakládáno dle znění zákona č. 185/2001 Sb., o odpadech a vyhlášky č. 383/2001 Sb., o podrobnostech nakládání s odpady. </w:t>
      </w:r>
    </w:p>
    <w:p w:rsidR="00360FF1" w:rsidRPr="00A5489D" w:rsidRDefault="00360FF1" w:rsidP="00C86568">
      <w:pPr>
        <w:jc w:val="both"/>
        <w:rPr>
          <w:rFonts w:ascii="Calibri" w:hAnsi="Calibri" w:cs="Arial"/>
          <w:b/>
          <w:sz w:val="23"/>
          <w:szCs w:val="23"/>
        </w:rPr>
      </w:pPr>
    </w:p>
    <w:p w:rsidR="00360FF1" w:rsidRPr="00A5489D" w:rsidRDefault="00360FF1" w:rsidP="00360FF1">
      <w:pPr>
        <w:pStyle w:val="Default"/>
        <w:jc w:val="both"/>
        <w:rPr>
          <w:rFonts w:cs="Arial"/>
          <w:color w:val="auto"/>
          <w:sz w:val="23"/>
          <w:szCs w:val="23"/>
        </w:rPr>
      </w:pPr>
      <w:r w:rsidRPr="00A5489D">
        <w:rPr>
          <w:rFonts w:cs="Arial"/>
          <w:color w:val="auto"/>
          <w:sz w:val="23"/>
          <w:szCs w:val="23"/>
        </w:rPr>
        <w:t xml:space="preserve">V tabulce v B.8 je sepsán předpokládaný přehled odpadů dle vyhl. č. 93/2016 Sb. vznikajících při stavebních úpravách.  </w:t>
      </w:r>
    </w:p>
    <w:p w:rsidR="00360FF1" w:rsidRPr="00A5489D" w:rsidRDefault="00360FF1" w:rsidP="00360FF1">
      <w:pPr>
        <w:jc w:val="both"/>
        <w:rPr>
          <w:rFonts w:ascii="Calibri" w:hAnsi="Calibri" w:cs="Arial"/>
          <w:b/>
          <w:sz w:val="23"/>
          <w:szCs w:val="23"/>
        </w:rPr>
      </w:pPr>
    </w:p>
    <w:p w:rsidR="00C86568" w:rsidRPr="00A5489D" w:rsidRDefault="00C86568" w:rsidP="00360FF1">
      <w:pPr>
        <w:jc w:val="both"/>
        <w:rPr>
          <w:rFonts w:ascii="Calibri" w:hAnsi="Calibri" w:cs="Arial"/>
          <w:b/>
          <w:sz w:val="23"/>
          <w:szCs w:val="23"/>
        </w:rPr>
      </w:pPr>
      <w:r w:rsidRPr="00A5489D">
        <w:rPr>
          <w:rFonts w:ascii="Calibri" w:hAnsi="Calibri" w:cs="Arial"/>
          <w:b/>
          <w:sz w:val="23"/>
          <w:szCs w:val="23"/>
        </w:rPr>
        <w:t>Odpad vzniklý při provozu</w:t>
      </w:r>
    </w:p>
    <w:p w:rsidR="00C86568" w:rsidRPr="00A5489D" w:rsidRDefault="00C86568" w:rsidP="00360FF1">
      <w:pPr>
        <w:ind w:firstLine="720"/>
        <w:jc w:val="both"/>
        <w:rPr>
          <w:rFonts w:ascii="Calibri" w:hAnsi="Calibri" w:cs="Arial"/>
          <w:sz w:val="23"/>
          <w:szCs w:val="23"/>
        </w:rPr>
      </w:pPr>
      <w:r w:rsidRPr="00A5489D">
        <w:rPr>
          <w:rFonts w:ascii="Calibri" w:hAnsi="Calibri" w:cs="Arial"/>
          <w:sz w:val="23"/>
          <w:szCs w:val="23"/>
        </w:rPr>
        <w:t>Produkce odpadů bude odpovídat charakteru stavby</w:t>
      </w:r>
      <w:r w:rsidR="00360FF1" w:rsidRPr="00A5489D">
        <w:rPr>
          <w:rFonts w:ascii="Calibri" w:hAnsi="Calibri" w:cs="Arial"/>
          <w:sz w:val="23"/>
          <w:szCs w:val="23"/>
        </w:rPr>
        <w:t>.</w:t>
      </w:r>
      <w:r w:rsidRPr="00A5489D">
        <w:rPr>
          <w:rFonts w:ascii="Calibri" w:hAnsi="Calibri" w:cs="Arial"/>
          <w:sz w:val="23"/>
          <w:szCs w:val="23"/>
        </w:rPr>
        <w:t xml:space="preserve"> Odpad bude tříděný – separace recyklovatelného (papír, plast, kovy, sklo, tetrapaky apod.)</w:t>
      </w:r>
      <w:r w:rsidR="00360FF1" w:rsidRPr="00A5489D">
        <w:rPr>
          <w:rFonts w:ascii="Calibri" w:hAnsi="Calibri" w:cs="Arial"/>
          <w:sz w:val="23"/>
          <w:szCs w:val="23"/>
        </w:rPr>
        <w:t>.</w:t>
      </w:r>
    </w:p>
    <w:p w:rsidR="00C86568" w:rsidRPr="00A5489D" w:rsidRDefault="00C86568" w:rsidP="00C86568">
      <w:pPr>
        <w:jc w:val="both"/>
        <w:rPr>
          <w:rFonts w:ascii="Calibri" w:hAnsi="Calibri" w:cs="Arial"/>
          <w:b/>
          <w:sz w:val="23"/>
          <w:szCs w:val="23"/>
        </w:rPr>
      </w:pPr>
    </w:p>
    <w:p w:rsidR="00C86568" w:rsidRPr="00A5489D" w:rsidRDefault="00C86568" w:rsidP="00360FF1">
      <w:pPr>
        <w:overflowPunct/>
        <w:jc w:val="both"/>
        <w:rPr>
          <w:rFonts w:ascii="Calibri" w:hAnsi="Calibri" w:cs="Arial"/>
          <w:b/>
          <w:bCs/>
          <w:sz w:val="23"/>
          <w:szCs w:val="23"/>
        </w:rPr>
      </w:pPr>
      <w:r w:rsidRPr="00A5489D">
        <w:rPr>
          <w:rFonts w:ascii="Calibri" w:hAnsi="Calibri" w:cs="Arial"/>
          <w:b/>
          <w:bCs/>
          <w:sz w:val="23"/>
          <w:szCs w:val="23"/>
        </w:rPr>
        <w:t>B</w:t>
      </w:r>
      <w:r w:rsidRPr="00A5489D">
        <w:rPr>
          <w:rFonts w:ascii="Calibri" w:eastAsia="Arial,Bold" w:hAnsi="Calibri" w:cs="Arial"/>
          <w:b/>
          <w:bCs/>
          <w:sz w:val="23"/>
          <w:szCs w:val="23"/>
        </w:rPr>
        <w:t>ě</w:t>
      </w:r>
      <w:r w:rsidRPr="00A5489D">
        <w:rPr>
          <w:rFonts w:ascii="Calibri" w:hAnsi="Calibri" w:cs="Arial"/>
          <w:b/>
          <w:bCs/>
          <w:sz w:val="23"/>
          <w:szCs w:val="23"/>
        </w:rPr>
        <w:t xml:space="preserve">žný komunální odpad </w:t>
      </w:r>
    </w:p>
    <w:p w:rsidR="00C86568" w:rsidRPr="00A5489D" w:rsidRDefault="00C86568" w:rsidP="00360FF1">
      <w:pPr>
        <w:overflowPunct/>
        <w:ind w:firstLine="720"/>
        <w:jc w:val="both"/>
        <w:rPr>
          <w:rFonts w:ascii="Calibri" w:hAnsi="Calibri" w:cs="Arial"/>
          <w:sz w:val="23"/>
          <w:szCs w:val="23"/>
        </w:rPr>
      </w:pPr>
      <w:r w:rsidRPr="00A5489D">
        <w:rPr>
          <w:rFonts w:ascii="Calibri" w:hAnsi="Calibri" w:cs="Arial"/>
          <w:sz w:val="23"/>
          <w:szCs w:val="23"/>
        </w:rPr>
        <w:t xml:space="preserve">Běžný komunální odpad bude ukládán a odvážen dle provozních podmínek.  </w:t>
      </w:r>
    </w:p>
    <w:p w:rsidR="00360FF1" w:rsidRPr="00A5489D" w:rsidRDefault="00360FF1" w:rsidP="00C86568">
      <w:pPr>
        <w:jc w:val="both"/>
        <w:rPr>
          <w:rFonts w:ascii="Calibri" w:hAnsi="Calibri" w:cs="Arial"/>
          <w:b/>
          <w:sz w:val="23"/>
          <w:szCs w:val="23"/>
        </w:rPr>
      </w:pPr>
    </w:p>
    <w:p w:rsidR="00C86568" w:rsidRPr="00A5489D" w:rsidRDefault="00C86568" w:rsidP="00360FF1">
      <w:pPr>
        <w:jc w:val="both"/>
        <w:rPr>
          <w:rFonts w:ascii="Calibri" w:hAnsi="Calibri" w:cs="Arial"/>
          <w:b/>
          <w:kern w:val="28"/>
          <w:sz w:val="23"/>
          <w:szCs w:val="23"/>
        </w:rPr>
      </w:pPr>
      <w:r w:rsidRPr="00A5489D">
        <w:rPr>
          <w:rFonts w:ascii="Calibri" w:hAnsi="Calibri" w:cs="Arial"/>
          <w:b/>
          <w:sz w:val="23"/>
          <w:szCs w:val="23"/>
        </w:rPr>
        <w:t>Řešení ochrany ovzduší</w:t>
      </w:r>
    </w:p>
    <w:p w:rsidR="00C86568" w:rsidRPr="00A5489D" w:rsidRDefault="00C86568" w:rsidP="00360FF1">
      <w:pPr>
        <w:ind w:firstLine="720"/>
        <w:jc w:val="both"/>
        <w:rPr>
          <w:rFonts w:ascii="Calibri" w:hAnsi="Calibri" w:cs="Arial"/>
          <w:sz w:val="23"/>
          <w:szCs w:val="23"/>
        </w:rPr>
      </w:pPr>
      <w:r w:rsidRPr="00A5489D">
        <w:rPr>
          <w:rFonts w:ascii="Calibri" w:hAnsi="Calibri" w:cs="Arial"/>
          <w:sz w:val="23"/>
          <w:szCs w:val="23"/>
        </w:rPr>
        <w:t>Navržená stavba neobsahuje případné zdroje škodlivin a emisí. V průběhu výstavby nebudou použity stroje a zařízení, které mají negativní vliv na ovzduší v okolí plánované stavby.</w:t>
      </w:r>
    </w:p>
    <w:p w:rsidR="00C86568" w:rsidRPr="00A5489D" w:rsidRDefault="00C86568" w:rsidP="00C86568">
      <w:pPr>
        <w:jc w:val="both"/>
        <w:rPr>
          <w:rFonts w:ascii="Calibri" w:hAnsi="Calibri" w:cs="Arial"/>
          <w:sz w:val="23"/>
          <w:szCs w:val="23"/>
        </w:rPr>
      </w:pPr>
    </w:p>
    <w:p w:rsidR="00C86568" w:rsidRPr="00A5489D" w:rsidRDefault="00C86568" w:rsidP="00360FF1">
      <w:pPr>
        <w:jc w:val="both"/>
        <w:rPr>
          <w:rFonts w:ascii="Calibri" w:hAnsi="Calibri" w:cs="Arial"/>
          <w:sz w:val="23"/>
          <w:szCs w:val="23"/>
        </w:rPr>
      </w:pPr>
      <w:r w:rsidRPr="00A5489D">
        <w:rPr>
          <w:rFonts w:ascii="Calibri" w:hAnsi="Calibri" w:cs="Arial"/>
          <w:b/>
          <w:sz w:val="23"/>
          <w:szCs w:val="23"/>
        </w:rPr>
        <w:t>Řešení ochrany proti hluku</w:t>
      </w:r>
    </w:p>
    <w:p w:rsidR="00C86568" w:rsidRPr="00A5489D" w:rsidRDefault="00360FF1" w:rsidP="00C86568">
      <w:pPr>
        <w:tabs>
          <w:tab w:val="num" w:pos="709"/>
          <w:tab w:val="num" w:pos="928"/>
        </w:tabs>
        <w:jc w:val="both"/>
        <w:rPr>
          <w:rFonts w:ascii="Calibri" w:hAnsi="Calibri" w:cs="Arial"/>
          <w:sz w:val="23"/>
          <w:szCs w:val="23"/>
        </w:rPr>
      </w:pPr>
      <w:r w:rsidRPr="00A5489D">
        <w:rPr>
          <w:rFonts w:ascii="Calibri" w:hAnsi="Calibri" w:cs="Arial"/>
          <w:sz w:val="23"/>
          <w:szCs w:val="23"/>
        </w:rPr>
        <w:tab/>
      </w:r>
      <w:r w:rsidR="00C86568" w:rsidRPr="00A5489D">
        <w:rPr>
          <w:rFonts w:ascii="Calibri" w:hAnsi="Calibri" w:cs="Arial"/>
          <w:sz w:val="23"/>
          <w:szCs w:val="23"/>
        </w:rPr>
        <w:t xml:space="preserve">Z hlediska provozu a charakteru stavby nebude stavba zdrojem zvýšené hladiny hluku.  </w:t>
      </w:r>
    </w:p>
    <w:p w:rsidR="00C86568" w:rsidRPr="00A5489D" w:rsidRDefault="00C86568" w:rsidP="00C86568">
      <w:pPr>
        <w:tabs>
          <w:tab w:val="left" w:pos="709"/>
        </w:tabs>
        <w:jc w:val="both"/>
        <w:rPr>
          <w:rFonts w:ascii="Calibri" w:hAnsi="Calibri" w:cs="Arial"/>
          <w:bCs/>
          <w:sz w:val="23"/>
          <w:szCs w:val="23"/>
        </w:rPr>
      </w:pPr>
      <w:r w:rsidRPr="00A5489D">
        <w:rPr>
          <w:rFonts w:ascii="Calibri" w:hAnsi="Calibri" w:cs="Arial"/>
          <w:bCs/>
          <w:sz w:val="23"/>
          <w:szCs w:val="23"/>
        </w:rPr>
        <w:t>U technologie je nutné dodržet akustické vlastnosti, tak aby bylo zajištěno nepřekročení maximální přípustné hladiny hluku uvnitř budovy.</w:t>
      </w:r>
    </w:p>
    <w:p w:rsidR="00C86568" w:rsidRPr="00A5489D" w:rsidRDefault="00C86568" w:rsidP="00C17D62">
      <w:pPr>
        <w:rPr>
          <w:rFonts w:asciiTheme="minorHAnsi" w:hAnsiTheme="minorHAnsi"/>
          <w:b/>
          <w:sz w:val="23"/>
          <w:szCs w:val="23"/>
          <w:lang w:val="cs-CZ" w:eastAsia="ar-SA"/>
        </w:rPr>
      </w:pPr>
    </w:p>
    <w:p w:rsidR="00C86568" w:rsidRPr="00A5489D" w:rsidRDefault="00C86568" w:rsidP="00C17D62">
      <w:pPr>
        <w:rPr>
          <w:rFonts w:asciiTheme="minorHAnsi" w:hAnsiTheme="minorHAnsi"/>
          <w:b/>
          <w:sz w:val="23"/>
          <w:szCs w:val="23"/>
          <w:lang w:val="cs-CZ" w:eastAsia="ar-SA"/>
        </w:rPr>
      </w:pPr>
    </w:p>
    <w:p w:rsidR="004077C1" w:rsidRPr="00A5489D" w:rsidRDefault="00CD6EB1" w:rsidP="00C17D62">
      <w:pPr>
        <w:rPr>
          <w:rFonts w:asciiTheme="minorHAnsi" w:hAnsiTheme="minorHAnsi"/>
          <w:b/>
          <w:sz w:val="23"/>
          <w:szCs w:val="23"/>
          <w:lang w:val="cs-CZ" w:eastAsia="ar-SA"/>
        </w:rPr>
      </w:pPr>
      <w:r w:rsidRPr="00A5489D">
        <w:rPr>
          <w:rFonts w:asciiTheme="minorHAnsi" w:hAnsiTheme="minorHAnsi"/>
          <w:b/>
          <w:sz w:val="23"/>
          <w:szCs w:val="23"/>
          <w:lang w:val="cs-CZ" w:eastAsia="ar-SA"/>
        </w:rPr>
        <w:t>b) VLIV NA PŘÍRODU A KRAJINU</w:t>
      </w:r>
    </w:p>
    <w:p w:rsidR="00300D0F" w:rsidRPr="00A5489D" w:rsidRDefault="00300D0F" w:rsidP="00300D0F">
      <w:pPr>
        <w:tabs>
          <w:tab w:val="num" w:pos="709"/>
          <w:tab w:val="num" w:pos="928"/>
        </w:tabs>
        <w:jc w:val="both"/>
        <w:rPr>
          <w:rFonts w:ascii="Calibri" w:hAnsi="Calibri" w:cs="Arial"/>
          <w:b/>
          <w:sz w:val="23"/>
          <w:szCs w:val="23"/>
        </w:rPr>
      </w:pPr>
      <w:r w:rsidRPr="00A5489D">
        <w:rPr>
          <w:rFonts w:ascii="Calibri" w:hAnsi="Calibri" w:cs="Arial"/>
          <w:sz w:val="23"/>
          <w:szCs w:val="23"/>
        </w:rPr>
        <w:t>(ochrana dřevin, ochrana památných stromů, ochrana rostlin a živočichů apod.), zachování ekologických funkcí a vazeb v krajině,</w:t>
      </w:r>
    </w:p>
    <w:p w:rsidR="00300D0F" w:rsidRPr="00A5489D" w:rsidRDefault="00300D0F" w:rsidP="00300D0F">
      <w:pPr>
        <w:overflowPunct/>
        <w:ind w:firstLine="720"/>
        <w:jc w:val="both"/>
        <w:rPr>
          <w:rFonts w:ascii="Calibri" w:hAnsi="Calibri" w:cs="Arial"/>
          <w:sz w:val="23"/>
          <w:szCs w:val="23"/>
        </w:rPr>
      </w:pPr>
      <w:r w:rsidRPr="00A5489D">
        <w:rPr>
          <w:rFonts w:ascii="Calibri" w:hAnsi="Calibri" w:cs="Arial"/>
          <w:sz w:val="23"/>
          <w:szCs w:val="23"/>
        </w:rPr>
        <w:t xml:space="preserve">Přístavba nebude mít negativní vliv na přírodu a krajinu a existující ekologické funkce a vazby v krajině.   </w:t>
      </w:r>
    </w:p>
    <w:p w:rsidR="004077C1" w:rsidRPr="00A5489D" w:rsidRDefault="004077C1" w:rsidP="00C17D62">
      <w:pPr>
        <w:rPr>
          <w:rFonts w:asciiTheme="minorHAnsi" w:hAnsiTheme="minorHAnsi"/>
          <w:sz w:val="23"/>
          <w:szCs w:val="23"/>
          <w:lang w:val="cs-CZ" w:eastAsia="ar-SA"/>
        </w:rPr>
      </w:pPr>
    </w:p>
    <w:p w:rsidR="004077C1" w:rsidRPr="00A5489D" w:rsidRDefault="00CD6EB1"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c) VLIV NA SOUSTAVU CHRÁNĚNÝCH ÚZEMÍ NATURA 2000</w:t>
      </w:r>
    </w:p>
    <w:p w:rsidR="004077C1" w:rsidRPr="00A5489D" w:rsidRDefault="004077C1" w:rsidP="00CD6EB1">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V dosahu stavby se</w:t>
      </w:r>
      <w:r w:rsidR="00D54C1A" w:rsidRPr="00A5489D">
        <w:rPr>
          <w:rFonts w:asciiTheme="minorHAnsi" w:hAnsiTheme="minorHAnsi"/>
          <w:sz w:val="23"/>
          <w:szCs w:val="23"/>
          <w:lang w:val="cs-CZ" w:eastAsia="ar-SA"/>
        </w:rPr>
        <w:t xml:space="preserve"> nenachází evropsky významné lok</w:t>
      </w:r>
      <w:r w:rsidRPr="00A5489D">
        <w:rPr>
          <w:rFonts w:asciiTheme="minorHAnsi" w:hAnsiTheme="minorHAnsi"/>
          <w:sz w:val="23"/>
          <w:szCs w:val="23"/>
          <w:lang w:val="cs-CZ" w:eastAsia="ar-SA"/>
        </w:rPr>
        <w:t xml:space="preserve">ality ani ptačí oblasti pod ochranou Natura 2000. Stavba nebude mít vliv na soustavu chráněných území Natura 2000. </w:t>
      </w:r>
    </w:p>
    <w:p w:rsidR="006B408F" w:rsidRPr="00A5489D" w:rsidRDefault="006B408F" w:rsidP="00C17D62">
      <w:pPr>
        <w:rPr>
          <w:rFonts w:asciiTheme="minorHAnsi" w:hAnsiTheme="minorHAnsi"/>
          <w:sz w:val="23"/>
          <w:szCs w:val="23"/>
          <w:lang w:val="cs-CZ" w:eastAsia="ar-SA"/>
        </w:rPr>
      </w:pPr>
    </w:p>
    <w:p w:rsidR="006B408F" w:rsidRPr="00A5489D" w:rsidRDefault="00CD6EB1"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d) NÁVRH ZOHLEDNĚNÍ PODMÍNEK ZE ZÁVĚRŮ ZJIŠŤOVACÍHO ŘÍZENÍ NEBO STANOVISKA EIA</w:t>
      </w:r>
    </w:p>
    <w:p w:rsidR="006B408F" w:rsidRPr="00A5489D" w:rsidRDefault="006B408F" w:rsidP="00CD6EB1">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Zajišťovací řízení a stanovisko EIA se na tento typ stavby nepožaduje.</w:t>
      </w:r>
    </w:p>
    <w:p w:rsidR="006B408F" w:rsidRPr="00A5489D" w:rsidRDefault="006B408F" w:rsidP="00C17D62">
      <w:pPr>
        <w:rPr>
          <w:rFonts w:asciiTheme="minorHAnsi" w:hAnsiTheme="minorHAnsi"/>
          <w:sz w:val="23"/>
          <w:szCs w:val="23"/>
          <w:lang w:val="cs-CZ" w:eastAsia="ar-SA"/>
        </w:rPr>
      </w:pPr>
    </w:p>
    <w:p w:rsidR="006B408F" w:rsidRPr="00A5489D" w:rsidRDefault="00CD6EB1" w:rsidP="00C17D62">
      <w:pPr>
        <w:rPr>
          <w:rFonts w:asciiTheme="minorHAnsi" w:hAnsiTheme="minorHAnsi"/>
          <w:sz w:val="23"/>
          <w:szCs w:val="23"/>
          <w:u w:val="single"/>
          <w:lang w:val="cs-CZ" w:eastAsia="ar-SA"/>
        </w:rPr>
      </w:pPr>
      <w:r w:rsidRPr="00A5489D">
        <w:rPr>
          <w:rFonts w:asciiTheme="minorHAnsi" w:hAnsiTheme="minorHAnsi"/>
          <w:b/>
          <w:sz w:val="23"/>
          <w:szCs w:val="23"/>
          <w:u w:val="single"/>
          <w:lang w:val="cs-CZ" w:eastAsia="ar-SA"/>
        </w:rPr>
        <w:t>e) NAVRHOVANÁ OCHRANNÁ A BEZPEČNOSTNÍ PÁSMA, ROZSAH OMEZENÍ A PODMÍNKY OCHRANY PODLE JINÝCH PRÁVNÍCH PŘEDPISŮ</w:t>
      </w:r>
    </w:p>
    <w:p w:rsidR="006B408F" w:rsidRPr="00A5489D" w:rsidRDefault="00D54C1A" w:rsidP="00CD6EB1">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Stavba nevy</w:t>
      </w:r>
      <w:r w:rsidR="006B408F" w:rsidRPr="00A5489D">
        <w:rPr>
          <w:rFonts w:asciiTheme="minorHAnsi" w:hAnsiTheme="minorHAnsi"/>
          <w:sz w:val="23"/>
          <w:szCs w:val="23"/>
          <w:lang w:val="cs-CZ" w:eastAsia="ar-SA"/>
        </w:rPr>
        <w:t>žaduje zřízení nových ochranných a bezpečnostních pásem.</w:t>
      </w:r>
    </w:p>
    <w:p w:rsidR="006B408F" w:rsidRPr="00A5489D" w:rsidRDefault="006B408F" w:rsidP="00C17D62">
      <w:pPr>
        <w:rPr>
          <w:rFonts w:asciiTheme="minorHAnsi" w:hAnsiTheme="minorHAnsi"/>
          <w:sz w:val="23"/>
          <w:szCs w:val="23"/>
          <w:u w:val="single"/>
          <w:lang w:val="cs-CZ" w:eastAsia="ar-SA"/>
        </w:rPr>
      </w:pPr>
    </w:p>
    <w:p w:rsidR="007F65F6" w:rsidRPr="00A5489D" w:rsidRDefault="007F65F6" w:rsidP="007F65F6">
      <w:pPr>
        <w:rPr>
          <w:rFonts w:ascii="Calibri" w:hAnsi="Calibri" w:cs="Arial"/>
          <w:b/>
          <w:bCs/>
          <w:sz w:val="23"/>
          <w:szCs w:val="23"/>
          <w:u w:val="single"/>
        </w:rPr>
      </w:pPr>
      <w:bookmarkStart w:id="7" w:name="_Toc465009521"/>
      <w:r w:rsidRPr="00A5489D">
        <w:rPr>
          <w:rFonts w:ascii="Calibri" w:hAnsi="Calibri" w:cs="Arial"/>
          <w:b/>
          <w:bCs/>
          <w:sz w:val="23"/>
          <w:szCs w:val="23"/>
          <w:u w:val="single"/>
        </w:rPr>
        <w:t>Ochranná pásma inženýrských sítí:</w:t>
      </w:r>
    </w:p>
    <w:p w:rsidR="007F65F6" w:rsidRPr="00A5489D" w:rsidRDefault="007F65F6" w:rsidP="007F65F6">
      <w:pPr>
        <w:tabs>
          <w:tab w:val="num" w:pos="709"/>
          <w:tab w:val="num" w:pos="928"/>
        </w:tabs>
        <w:rPr>
          <w:rFonts w:ascii="Calibri" w:hAnsi="Calibri" w:cs="Arial"/>
          <w:sz w:val="23"/>
          <w:szCs w:val="23"/>
          <w:u w:val="single"/>
        </w:rPr>
      </w:pPr>
      <w:r w:rsidRPr="00A5489D">
        <w:rPr>
          <w:rFonts w:ascii="Calibri" w:hAnsi="Calibri" w:cs="Arial"/>
          <w:sz w:val="23"/>
          <w:szCs w:val="23"/>
          <w:u w:val="single"/>
        </w:rPr>
        <w:t>Inženýrské objekty a provozní soubory se stanoveným ochranným pásmem:</w:t>
      </w:r>
    </w:p>
    <w:p w:rsidR="0055742A" w:rsidRPr="00A5489D" w:rsidRDefault="0055742A" w:rsidP="0055742A">
      <w:pPr>
        <w:overflowPunct/>
        <w:textAlignment w:val="auto"/>
        <w:rPr>
          <w:rFonts w:ascii="Calibri" w:hAnsi="Calibri" w:cs="Arial"/>
          <w:sz w:val="23"/>
          <w:szCs w:val="23"/>
        </w:rPr>
      </w:pPr>
    </w:p>
    <w:p w:rsidR="0055742A" w:rsidRPr="00A5489D" w:rsidRDefault="0055742A" w:rsidP="0055742A">
      <w:pPr>
        <w:overflowPunct/>
        <w:textAlignment w:val="auto"/>
        <w:rPr>
          <w:rFonts w:ascii="Calibri" w:hAnsi="Calibri" w:cs="Arial"/>
          <w:sz w:val="23"/>
          <w:szCs w:val="23"/>
        </w:rPr>
      </w:pPr>
      <w:r w:rsidRPr="00A5489D">
        <w:rPr>
          <w:rFonts w:ascii="Calibri" w:hAnsi="Calibri" w:cs="Arial"/>
          <w:sz w:val="23"/>
          <w:szCs w:val="23"/>
        </w:rPr>
        <w:t xml:space="preserve">KANALIZAČNÍ STOKY – </w:t>
      </w:r>
    </w:p>
    <w:p w:rsidR="0055742A" w:rsidRPr="00A5489D" w:rsidRDefault="0055742A" w:rsidP="0055742A">
      <w:pPr>
        <w:overflowPunct/>
        <w:ind w:firstLine="720"/>
        <w:textAlignment w:val="auto"/>
        <w:rPr>
          <w:rFonts w:asciiTheme="minorHAnsi" w:hAnsiTheme="minorHAnsi" w:cs="Arial"/>
          <w:sz w:val="23"/>
          <w:szCs w:val="23"/>
          <w:lang w:val="cs-CZ" w:eastAsia="cs-CZ"/>
        </w:rPr>
      </w:pPr>
      <w:r w:rsidRPr="00A5489D">
        <w:rPr>
          <w:rFonts w:asciiTheme="minorHAnsi" w:hAnsiTheme="minorHAnsi" w:cs="Arial"/>
          <w:sz w:val="23"/>
          <w:szCs w:val="23"/>
        </w:rPr>
        <w:t xml:space="preserve">a) </w:t>
      </w:r>
      <w:r w:rsidRPr="00A5489D">
        <w:rPr>
          <w:rFonts w:asciiTheme="minorHAnsi" w:hAnsiTheme="minorHAnsi" w:cs="Arial"/>
          <w:sz w:val="23"/>
          <w:szCs w:val="23"/>
          <w:lang w:val="cs-CZ" w:eastAsia="cs-CZ"/>
        </w:rPr>
        <w:t>do průměru 500 mm včetně, ochr. pásmo 1,5 m od vnějšího líce stěny potrubí</w:t>
      </w:r>
    </w:p>
    <w:p w:rsidR="0055742A" w:rsidRPr="00A5489D" w:rsidRDefault="0055742A" w:rsidP="0055742A">
      <w:pPr>
        <w:overflowPunct/>
        <w:ind w:firstLine="720"/>
        <w:textAlignment w:val="auto"/>
        <w:rPr>
          <w:rFonts w:asciiTheme="minorHAnsi" w:hAnsiTheme="minorHAnsi" w:cs="Arial"/>
          <w:sz w:val="23"/>
          <w:szCs w:val="23"/>
          <w:lang w:val="cs-CZ" w:eastAsia="cs-CZ"/>
        </w:rPr>
      </w:pPr>
      <w:r w:rsidRPr="00A5489D">
        <w:rPr>
          <w:rFonts w:asciiTheme="minorHAnsi" w:hAnsiTheme="minorHAnsi" w:cs="Arial"/>
          <w:sz w:val="23"/>
          <w:szCs w:val="23"/>
          <w:lang w:val="cs-CZ" w:eastAsia="cs-CZ"/>
        </w:rPr>
        <w:t>b) nad průměr 500 mm, ochr. pásmo 2,5 m od vnějšího líce stěny potrubí,</w:t>
      </w:r>
    </w:p>
    <w:p w:rsidR="0055742A" w:rsidRPr="00A5489D" w:rsidRDefault="0055742A" w:rsidP="0055742A">
      <w:pPr>
        <w:overflowPunct/>
        <w:ind w:left="720"/>
        <w:textAlignment w:val="auto"/>
        <w:rPr>
          <w:rFonts w:ascii="Arial" w:hAnsi="Arial" w:cs="Arial"/>
          <w:sz w:val="22"/>
          <w:szCs w:val="22"/>
          <w:lang w:val="cs-CZ" w:eastAsia="cs-CZ"/>
        </w:rPr>
      </w:pPr>
      <w:r w:rsidRPr="00A5489D">
        <w:rPr>
          <w:rFonts w:ascii="Arial" w:hAnsi="Arial" w:cs="Arial"/>
          <w:sz w:val="22"/>
          <w:szCs w:val="22"/>
          <w:lang w:val="cs-CZ" w:eastAsia="cs-CZ"/>
        </w:rPr>
        <w:t>c) o průměru nad 200 mm, jejichž dno je uloženo v hloubce větší než 2,5 m pod upraveným povrchem, se vzdálenosti podle písmene a) nebo b) od vnějšího líce zvyšují o 1,0 m.</w:t>
      </w:r>
      <w:r w:rsidRPr="00A5489D">
        <w:rPr>
          <w:rFonts w:ascii="Calibri" w:hAnsi="Calibri" w:cs="Arial"/>
          <w:sz w:val="23"/>
          <w:szCs w:val="23"/>
          <w:u w:val="single"/>
        </w:rPr>
        <w:t xml:space="preserve"> </w:t>
      </w:r>
    </w:p>
    <w:p w:rsidR="0055742A" w:rsidRPr="00A5489D" w:rsidRDefault="0055742A" w:rsidP="0055742A">
      <w:pPr>
        <w:tabs>
          <w:tab w:val="num" w:pos="709"/>
          <w:tab w:val="num" w:pos="928"/>
          <w:tab w:val="left" w:pos="2977"/>
        </w:tabs>
        <w:rPr>
          <w:rFonts w:ascii="Calibri" w:hAnsi="Calibri" w:cs="Arial"/>
          <w:sz w:val="23"/>
          <w:szCs w:val="23"/>
        </w:rPr>
      </w:pPr>
      <w:r w:rsidRPr="00A5489D">
        <w:rPr>
          <w:rFonts w:ascii="Calibri" w:hAnsi="Calibri" w:cs="Arial"/>
          <w:sz w:val="23"/>
          <w:szCs w:val="23"/>
        </w:rPr>
        <w:t>SILOVÉ KABELY - VEDENÍ NÍZKÉHO NAPĚTÍ – NADZEMNÍ do 1 kV – není chráněno ochr. pásmem</w:t>
      </w:r>
    </w:p>
    <w:p w:rsidR="0055742A" w:rsidRPr="00A5489D" w:rsidRDefault="0055742A" w:rsidP="0055742A">
      <w:pPr>
        <w:tabs>
          <w:tab w:val="num" w:pos="709"/>
          <w:tab w:val="num" w:pos="928"/>
          <w:tab w:val="left" w:pos="2977"/>
        </w:tabs>
        <w:rPr>
          <w:rFonts w:asciiTheme="minorHAnsi" w:hAnsiTheme="minorHAnsi"/>
          <w:sz w:val="23"/>
          <w:szCs w:val="23"/>
        </w:rPr>
      </w:pPr>
      <w:r w:rsidRPr="00A5489D">
        <w:rPr>
          <w:rFonts w:ascii="Calibri" w:hAnsi="Calibri" w:cs="Arial"/>
          <w:sz w:val="23"/>
          <w:szCs w:val="23"/>
        </w:rPr>
        <w:t>SILOVÉ KABELY - VEDENÍ NÍZKÉHO NAPĚTÍ – PODZEMNÍ do 1 kV – ochr. pásmo 1,0 m po stranách krajního</w:t>
      </w:r>
    </w:p>
    <w:p w:rsidR="0055742A" w:rsidRPr="00A5489D" w:rsidRDefault="0055742A" w:rsidP="0055742A">
      <w:pPr>
        <w:tabs>
          <w:tab w:val="num" w:pos="709"/>
          <w:tab w:val="num" w:pos="928"/>
          <w:tab w:val="left" w:pos="2977"/>
        </w:tabs>
        <w:rPr>
          <w:rFonts w:ascii="Calibri" w:hAnsi="Calibri" w:cs="Arial"/>
          <w:sz w:val="23"/>
          <w:szCs w:val="23"/>
        </w:rPr>
      </w:pPr>
      <w:r w:rsidRPr="00A5489D">
        <w:rPr>
          <w:rFonts w:ascii="Calibri" w:hAnsi="Calibri" w:cs="Arial"/>
          <w:sz w:val="23"/>
          <w:szCs w:val="23"/>
        </w:rPr>
        <w:t>SÍŤ ELEKTRONICKÝCH KOMUNIKACÍ (SEK) – CETIN – ochr. pásmo 1,5 m po stranách krajního vedení</w:t>
      </w:r>
    </w:p>
    <w:p w:rsidR="00D52399" w:rsidRPr="00A5489D" w:rsidRDefault="00D52399" w:rsidP="0055742A">
      <w:pPr>
        <w:pStyle w:val="Nadpis2"/>
      </w:pPr>
    </w:p>
    <w:p w:rsidR="0055742A" w:rsidRPr="00A5489D" w:rsidRDefault="0055742A" w:rsidP="0055742A">
      <w:pPr>
        <w:overflowPunct/>
        <w:textAlignment w:val="auto"/>
        <w:rPr>
          <w:rFonts w:asciiTheme="minorHAnsi" w:hAnsiTheme="minorHAnsi" w:cs="Arial"/>
          <w:b/>
          <w:i/>
          <w:sz w:val="23"/>
          <w:szCs w:val="23"/>
          <w:u w:val="single"/>
          <w:lang w:val="cs-CZ" w:eastAsia="cs-CZ"/>
        </w:rPr>
      </w:pPr>
      <w:r w:rsidRPr="00A5489D">
        <w:rPr>
          <w:rFonts w:asciiTheme="minorHAnsi" w:hAnsiTheme="minorHAnsi"/>
          <w:b/>
          <w:i/>
          <w:sz w:val="23"/>
          <w:szCs w:val="23"/>
          <w:u w:val="single"/>
          <w:lang w:val="cs-CZ" w:eastAsia="ar-SA"/>
        </w:rPr>
        <w:t>PODZEMNÍ VEDENÍ JSOU ZAKRESLENA POUZE INFORMATIVNĚ, DLE VYJÁDŘENÍ JEJICH SPRÁVCŮ. PŘED ZAHÁJENÍM ZEMNÍCH PRACÍ JE BEZPODMÍNEČNĚ NUTNÉ ZAJISTIT JEJICH VYTYČENÍ PŘÍMO NA MÍSTĚ A PŘI PŘEDÁNÍ STAVENIŠTĚ S NIMI PODROBNĚ SEZNÁMIT DODAVATELE.</w:t>
      </w:r>
      <w:r w:rsidRPr="00A5489D">
        <w:rPr>
          <w:rFonts w:ascii="Arial" w:hAnsi="Arial" w:cs="Arial"/>
          <w:sz w:val="22"/>
          <w:szCs w:val="22"/>
          <w:u w:val="single"/>
          <w:lang w:val="cs-CZ" w:eastAsia="cs-CZ"/>
        </w:rPr>
        <w:t xml:space="preserve"> </w:t>
      </w:r>
      <w:r w:rsidRPr="00A5489D">
        <w:rPr>
          <w:rFonts w:asciiTheme="minorHAnsi" w:hAnsiTheme="minorHAnsi" w:cs="Arial"/>
          <w:b/>
          <w:i/>
          <w:sz w:val="23"/>
          <w:szCs w:val="23"/>
          <w:u w:val="single"/>
          <w:lang w:val="cs-CZ" w:eastAsia="cs-CZ"/>
        </w:rPr>
        <w:t>PRÁCE V BLÍZKOSTI VŠECH PODZEMNÍCH VEDENÍ JE NUTNO PROVÁDĚT PODLE POŽADAVKŮ A POKYNŮ JEJICH SPRÁVCŮ - VIZ DOKLADY, VYJÁDŘENÍ SPRÁVCŮ PODZEMNÍCH VEDENÍ. VYJÁDŘENÍ S UKONČENOU DOBOU PLATNOSTI JE NUTNO OBNOVIT.</w:t>
      </w:r>
    </w:p>
    <w:p w:rsidR="0055742A" w:rsidRPr="00A5489D" w:rsidRDefault="0055742A" w:rsidP="00C17D62">
      <w:pPr>
        <w:pStyle w:val="Nadpis2"/>
        <w:rPr>
          <w:rFonts w:asciiTheme="minorHAnsi" w:hAnsiTheme="minorHAnsi"/>
          <w:sz w:val="23"/>
          <w:szCs w:val="23"/>
        </w:rPr>
      </w:pPr>
    </w:p>
    <w:p w:rsidR="006B408F" w:rsidRPr="00A5489D" w:rsidRDefault="006B408F" w:rsidP="00C17D62">
      <w:pPr>
        <w:pStyle w:val="Nadpis2"/>
        <w:rPr>
          <w:rFonts w:asciiTheme="minorHAnsi" w:hAnsiTheme="minorHAnsi"/>
          <w:sz w:val="28"/>
          <w:szCs w:val="28"/>
          <w:u w:val="single"/>
        </w:rPr>
      </w:pPr>
      <w:r w:rsidRPr="00A5489D">
        <w:rPr>
          <w:rFonts w:asciiTheme="minorHAnsi" w:hAnsiTheme="minorHAnsi"/>
          <w:sz w:val="28"/>
          <w:szCs w:val="28"/>
          <w:u w:val="single"/>
        </w:rPr>
        <w:t>B.7 OCHRANA OBYVATELSTVA</w:t>
      </w:r>
      <w:bookmarkEnd w:id="7"/>
    </w:p>
    <w:p w:rsidR="00EE1E4B" w:rsidRPr="00A5489D" w:rsidRDefault="00EE1E4B" w:rsidP="00C17D62">
      <w:pPr>
        <w:rPr>
          <w:rFonts w:asciiTheme="minorHAnsi" w:hAnsiTheme="minorHAnsi"/>
          <w:sz w:val="23"/>
          <w:szCs w:val="23"/>
          <w:lang w:val="cs-CZ" w:eastAsia="ar-SA"/>
        </w:rPr>
      </w:pPr>
    </w:p>
    <w:p w:rsidR="0055742A" w:rsidRPr="00A5489D" w:rsidRDefault="0055742A" w:rsidP="0055742A">
      <w:pPr>
        <w:overflowPunct/>
        <w:textAlignment w:val="auto"/>
        <w:rPr>
          <w:rFonts w:asciiTheme="minorHAnsi" w:hAnsiTheme="minorHAnsi" w:cs="Arial,Bold"/>
          <w:b/>
          <w:bCs/>
          <w:sz w:val="23"/>
          <w:szCs w:val="23"/>
          <w:lang w:val="cs-CZ" w:eastAsia="cs-CZ"/>
        </w:rPr>
      </w:pPr>
      <w:r w:rsidRPr="00A5489D">
        <w:rPr>
          <w:rFonts w:asciiTheme="minorHAnsi" w:hAnsiTheme="minorHAnsi" w:cs="Arial"/>
          <w:b/>
          <w:bCs/>
          <w:sz w:val="23"/>
          <w:szCs w:val="23"/>
          <w:lang w:val="cs-CZ" w:eastAsia="cs-CZ"/>
        </w:rPr>
        <w:t>Opat</w:t>
      </w:r>
      <w:r w:rsidRPr="00A5489D">
        <w:rPr>
          <w:rFonts w:asciiTheme="minorHAnsi" w:hAnsiTheme="minorHAnsi" w:cs="Arial,Bold"/>
          <w:b/>
          <w:bCs/>
          <w:sz w:val="23"/>
          <w:szCs w:val="23"/>
          <w:lang w:val="cs-CZ" w:eastAsia="cs-CZ"/>
        </w:rPr>
        <w:t>ř</w:t>
      </w:r>
      <w:r w:rsidRPr="00A5489D">
        <w:rPr>
          <w:rFonts w:asciiTheme="minorHAnsi" w:hAnsiTheme="minorHAnsi" w:cs="Arial"/>
          <w:b/>
          <w:bCs/>
          <w:sz w:val="23"/>
          <w:szCs w:val="23"/>
          <w:lang w:val="cs-CZ" w:eastAsia="cs-CZ"/>
        </w:rPr>
        <w:t>ení vyplývající z požadavk</w:t>
      </w:r>
      <w:r w:rsidRPr="00A5489D">
        <w:rPr>
          <w:rFonts w:asciiTheme="minorHAnsi" w:hAnsiTheme="minorHAnsi" w:cs="Arial,Bold"/>
          <w:b/>
          <w:bCs/>
          <w:sz w:val="23"/>
          <w:szCs w:val="23"/>
          <w:lang w:val="cs-CZ" w:eastAsia="cs-CZ"/>
        </w:rPr>
        <w:t xml:space="preserve">ů </w:t>
      </w:r>
      <w:r w:rsidRPr="00A5489D">
        <w:rPr>
          <w:rFonts w:asciiTheme="minorHAnsi" w:hAnsiTheme="minorHAnsi" w:cs="Arial"/>
          <w:b/>
          <w:bCs/>
          <w:sz w:val="23"/>
          <w:szCs w:val="23"/>
          <w:lang w:val="cs-CZ" w:eastAsia="cs-CZ"/>
        </w:rPr>
        <w:t>civilní ochrany na využití staveb k ochran</w:t>
      </w:r>
      <w:r w:rsidRPr="00A5489D">
        <w:rPr>
          <w:rFonts w:asciiTheme="minorHAnsi" w:hAnsiTheme="minorHAnsi" w:cs="Arial,Bold"/>
          <w:b/>
          <w:bCs/>
          <w:sz w:val="23"/>
          <w:szCs w:val="23"/>
          <w:lang w:val="cs-CZ" w:eastAsia="cs-CZ"/>
        </w:rPr>
        <w:t xml:space="preserve">ě </w:t>
      </w:r>
      <w:r w:rsidRPr="00A5489D">
        <w:rPr>
          <w:rFonts w:asciiTheme="minorHAnsi" w:hAnsiTheme="minorHAnsi" w:cs="Arial"/>
          <w:b/>
          <w:bCs/>
          <w:sz w:val="23"/>
          <w:szCs w:val="23"/>
          <w:lang w:val="cs-CZ" w:eastAsia="cs-CZ"/>
        </w:rPr>
        <w:t>obyvatelstva</w:t>
      </w:r>
    </w:p>
    <w:p w:rsidR="0055742A" w:rsidRPr="00A5489D" w:rsidRDefault="0055742A" w:rsidP="0055742A">
      <w:pPr>
        <w:overflowPunct/>
        <w:ind w:firstLine="426"/>
        <w:textAlignment w:val="auto"/>
        <w:rPr>
          <w:rFonts w:asciiTheme="minorHAnsi" w:hAnsiTheme="minorHAnsi" w:cs="Arial"/>
          <w:sz w:val="23"/>
          <w:szCs w:val="23"/>
          <w:lang w:val="cs-CZ" w:eastAsia="cs-CZ"/>
        </w:rPr>
      </w:pPr>
      <w:r w:rsidRPr="00A5489D">
        <w:rPr>
          <w:rFonts w:asciiTheme="minorHAnsi" w:hAnsiTheme="minorHAnsi" w:cs="Arial"/>
          <w:sz w:val="23"/>
          <w:szCs w:val="23"/>
          <w:lang w:val="cs-CZ" w:eastAsia="cs-CZ"/>
        </w:rPr>
        <w:t>Stavba není zahrnuta do systému staveb k ochraně obyvatelstva.</w:t>
      </w:r>
    </w:p>
    <w:p w:rsidR="0055742A" w:rsidRPr="00A5489D" w:rsidRDefault="0055742A" w:rsidP="0055742A">
      <w:pPr>
        <w:overflowPunct/>
        <w:textAlignment w:val="auto"/>
        <w:rPr>
          <w:rFonts w:asciiTheme="minorHAnsi" w:hAnsiTheme="minorHAnsi" w:cs="Arial,Bold"/>
          <w:b/>
          <w:bCs/>
          <w:sz w:val="23"/>
          <w:szCs w:val="23"/>
          <w:lang w:val="cs-CZ" w:eastAsia="cs-CZ"/>
        </w:rPr>
      </w:pPr>
    </w:p>
    <w:p w:rsidR="0055742A" w:rsidRPr="00A5489D" w:rsidRDefault="0055742A" w:rsidP="0055742A">
      <w:pPr>
        <w:overflowPunct/>
        <w:textAlignment w:val="auto"/>
        <w:rPr>
          <w:rFonts w:asciiTheme="minorHAnsi" w:hAnsiTheme="minorHAnsi" w:cs="Arial"/>
          <w:b/>
          <w:bCs/>
          <w:sz w:val="23"/>
          <w:szCs w:val="23"/>
          <w:lang w:val="cs-CZ" w:eastAsia="cs-CZ"/>
        </w:rPr>
      </w:pPr>
      <w:r w:rsidRPr="00A5489D">
        <w:rPr>
          <w:rFonts w:asciiTheme="minorHAnsi" w:hAnsiTheme="minorHAnsi" w:cs="Arial,Bold"/>
          <w:b/>
          <w:bCs/>
          <w:sz w:val="23"/>
          <w:szCs w:val="23"/>
          <w:lang w:val="cs-CZ" w:eastAsia="cs-CZ"/>
        </w:rPr>
        <w:t>Ř</w:t>
      </w:r>
      <w:r w:rsidRPr="00A5489D">
        <w:rPr>
          <w:rFonts w:asciiTheme="minorHAnsi" w:hAnsiTheme="minorHAnsi" w:cs="Arial"/>
          <w:b/>
          <w:bCs/>
          <w:sz w:val="23"/>
          <w:szCs w:val="23"/>
          <w:lang w:val="cs-CZ" w:eastAsia="cs-CZ"/>
        </w:rPr>
        <w:t>ešení zásad prevence závažných havárií</w:t>
      </w:r>
    </w:p>
    <w:p w:rsidR="0055742A" w:rsidRPr="00A5489D" w:rsidRDefault="0055742A" w:rsidP="0055742A">
      <w:pPr>
        <w:overflowPunct/>
        <w:ind w:firstLine="426"/>
        <w:textAlignment w:val="auto"/>
        <w:rPr>
          <w:rFonts w:asciiTheme="minorHAnsi" w:hAnsiTheme="minorHAnsi" w:cs="Arial"/>
          <w:sz w:val="23"/>
          <w:szCs w:val="23"/>
          <w:lang w:val="cs-CZ" w:eastAsia="cs-CZ"/>
        </w:rPr>
      </w:pPr>
      <w:r w:rsidRPr="00A5489D">
        <w:rPr>
          <w:rFonts w:asciiTheme="minorHAnsi" w:hAnsiTheme="minorHAnsi" w:cs="Arial"/>
          <w:sz w:val="23"/>
          <w:szCs w:val="23"/>
          <w:lang w:val="cs-CZ" w:eastAsia="cs-CZ"/>
        </w:rPr>
        <w:t>Provoz navrhované nové stavby nepředstavuje žádné vážné riziko pro životní prostředí a bezpečnost obyvatel. Při stavbě budou použity standardní stavební materiály a technologie.</w:t>
      </w:r>
    </w:p>
    <w:p w:rsidR="0055742A" w:rsidRPr="00A5489D" w:rsidRDefault="0055742A" w:rsidP="0055742A">
      <w:pPr>
        <w:overflowPunct/>
        <w:textAlignment w:val="auto"/>
        <w:rPr>
          <w:rFonts w:asciiTheme="minorHAnsi" w:hAnsiTheme="minorHAnsi" w:cs="Arial"/>
          <w:b/>
          <w:bCs/>
          <w:sz w:val="23"/>
          <w:szCs w:val="23"/>
          <w:lang w:val="cs-CZ" w:eastAsia="cs-CZ"/>
        </w:rPr>
      </w:pPr>
    </w:p>
    <w:p w:rsidR="0055742A" w:rsidRPr="00A5489D" w:rsidRDefault="0055742A" w:rsidP="0055742A">
      <w:pPr>
        <w:overflowPunct/>
        <w:textAlignment w:val="auto"/>
        <w:rPr>
          <w:rFonts w:asciiTheme="minorHAnsi" w:hAnsiTheme="minorHAnsi" w:cs="Arial"/>
          <w:b/>
          <w:bCs/>
          <w:sz w:val="23"/>
          <w:szCs w:val="23"/>
          <w:lang w:val="cs-CZ" w:eastAsia="cs-CZ"/>
        </w:rPr>
      </w:pPr>
      <w:r w:rsidRPr="00A5489D">
        <w:rPr>
          <w:rFonts w:asciiTheme="minorHAnsi" w:hAnsiTheme="minorHAnsi" w:cs="Arial"/>
          <w:b/>
          <w:bCs/>
          <w:sz w:val="23"/>
          <w:szCs w:val="23"/>
          <w:lang w:val="cs-CZ" w:eastAsia="cs-CZ"/>
        </w:rPr>
        <w:t>Zóny havarijního plánování</w:t>
      </w:r>
    </w:p>
    <w:p w:rsidR="0055742A" w:rsidRPr="00A5489D" w:rsidRDefault="0055742A" w:rsidP="0055742A">
      <w:pPr>
        <w:overflowPunct/>
        <w:ind w:firstLine="426"/>
        <w:textAlignment w:val="auto"/>
        <w:rPr>
          <w:rFonts w:asciiTheme="minorHAnsi" w:hAnsiTheme="minorHAnsi" w:cs="Arial"/>
          <w:sz w:val="23"/>
          <w:szCs w:val="23"/>
          <w:lang w:val="cs-CZ" w:eastAsia="cs-CZ"/>
        </w:rPr>
      </w:pPr>
      <w:r w:rsidRPr="00A5489D">
        <w:rPr>
          <w:rFonts w:asciiTheme="minorHAnsi" w:hAnsiTheme="minorHAnsi" w:cs="Arial"/>
          <w:sz w:val="23"/>
          <w:szCs w:val="23"/>
          <w:lang w:val="cs-CZ" w:eastAsia="cs-CZ"/>
        </w:rPr>
        <w:t>Z hodnocení podle zákona č. 59/2006 Sb. o prevenci závažných havárií způsobených vybranými nebezpečnými chemickými látkami a chemickými přípravky vyplývá, že stavba nespadá do žádné skupiny (A nebo B) podle tohoto zákona.</w:t>
      </w:r>
    </w:p>
    <w:p w:rsidR="006B408F" w:rsidRPr="00A5489D" w:rsidRDefault="006B408F" w:rsidP="00C17D62">
      <w:pPr>
        <w:rPr>
          <w:rFonts w:asciiTheme="minorHAnsi" w:hAnsiTheme="minorHAnsi"/>
          <w:sz w:val="23"/>
          <w:szCs w:val="23"/>
          <w:lang w:val="cs-CZ" w:eastAsia="ar-SA"/>
        </w:rPr>
      </w:pPr>
    </w:p>
    <w:p w:rsidR="006B408F" w:rsidRPr="00A5489D" w:rsidRDefault="006B408F" w:rsidP="00C17D62">
      <w:pPr>
        <w:pStyle w:val="Nadpis2"/>
        <w:rPr>
          <w:rFonts w:asciiTheme="minorHAnsi" w:hAnsiTheme="minorHAnsi"/>
          <w:sz w:val="28"/>
          <w:szCs w:val="23"/>
          <w:u w:val="single"/>
        </w:rPr>
      </w:pPr>
      <w:bookmarkStart w:id="8" w:name="_Toc465009522"/>
      <w:r w:rsidRPr="00A5489D">
        <w:rPr>
          <w:rFonts w:asciiTheme="minorHAnsi" w:hAnsiTheme="minorHAnsi"/>
          <w:sz w:val="28"/>
          <w:szCs w:val="23"/>
          <w:u w:val="single"/>
        </w:rPr>
        <w:t>B.8 ZÁSADY ORGANIZACE VÝSTAVBY</w:t>
      </w:r>
      <w:bookmarkEnd w:id="8"/>
    </w:p>
    <w:p w:rsidR="00EE1E4B" w:rsidRPr="00A5489D" w:rsidRDefault="00EE1E4B" w:rsidP="00C17D62">
      <w:pPr>
        <w:rPr>
          <w:rFonts w:asciiTheme="minorHAnsi" w:hAnsiTheme="minorHAnsi"/>
          <w:sz w:val="23"/>
          <w:szCs w:val="23"/>
          <w:lang w:val="cs-CZ" w:eastAsia="ar-SA"/>
        </w:rPr>
      </w:pPr>
    </w:p>
    <w:p w:rsidR="006B408F" w:rsidRPr="00A5489D" w:rsidRDefault="0052659C"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a) POTŘEBA A SPOTŘEBY ROZHODUJÍCÍCH MÉDIÍ A HMOT, JEJICH ZAJIŠTĚNÍ</w:t>
      </w:r>
    </w:p>
    <w:p w:rsidR="0055742A" w:rsidRPr="00A5489D" w:rsidRDefault="0052659C" w:rsidP="0055742A">
      <w:pPr>
        <w:overflowPunct/>
        <w:ind w:firstLine="426"/>
        <w:textAlignment w:val="auto"/>
        <w:rPr>
          <w:rFonts w:asciiTheme="minorHAnsi" w:hAnsiTheme="minorHAnsi" w:cs="ArialNarrow"/>
          <w:b/>
          <w:i/>
          <w:sz w:val="23"/>
          <w:szCs w:val="23"/>
          <w:lang w:val="cs-CZ" w:eastAsia="cs-CZ"/>
        </w:rPr>
      </w:pPr>
      <w:r w:rsidRPr="00A5489D">
        <w:rPr>
          <w:rFonts w:ascii="Calibri" w:hAnsi="Calibri" w:cs="Arial"/>
          <w:sz w:val="23"/>
          <w:szCs w:val="23"/>
        </w:rPr>
        <w:tab/>
      </w:r>
      <w:r w:rsidR="0055742A" w:rsidRPr="00A5489D">
        <w:rPr>
          <w:rFonts w:asciiTheme="minorHAnsi" w:hAnsiTheme="minorHAnsi" w:cs="ArialNarrow"/>
          <w:b/>
          <w:i/>
          <w:sz w:val="23"/>
          <w:szCs w:val="23"/>
          <w:lang w:val="cs-CZ" w:eastAsia="cs-CZ"/>
        </w:rPr>
        <w:t>Staveniště bude upořádáno a zařízeno, dle ČSN a TKP v době výstavby. Před zahájením výstavby</w:t>
      </w:r>
    </w:p>
    <w:p w:rsidR="0055742A" w:rsidRPr="00A5489D" w:rsidRDefault="0055742A" w:rsidP="0055742A">
      <w:pPr>
        <w:overflowPunct/>
        <w:textAlignment w:val="auto"/>
        <w:rPr>
          <w:rFonts w:ascii="Calibri" w:hAnsi="Calibri" w:cs="Arial"/>
          <w:sz w:val="23"/>
          <w:szCs w:val="23"/>
        </w:rPr>
      </w:pPr>
      <w:r w:rsidRPr="00A5489D">
        <w:rPr>
          <w:rFonts w:asciiTheme="minorHAnsi" w:hAnsiTheme="minorHAnsi" w:cs="ArialNarrow"/>
          <w:b/>
          <w:i/>
          <w:sz w:val="23"/>
          <w:szCs w:val="23"/>
          <w:lang w:val="cs-CZ" w:eastAsia="cs-CZ"/>
        </w:rPr>
        <w:lastRenderedPageBreak/>
        <w:t xml:space="preserve">bude zřízeno staveniště dle potřeb zhotovitele. </w:t>
      </w:r>
      <w:r w:rsidRPr="00A5489D">
        <w:rPr>
          <w:rFonts w:asciiTheme="minorHAnsi" w:hAnsiTheme="minorHAnsi" w:cs="ArialNarrow"/>
          <w:sz w:val="23"/>
          <w:szCs w:val="23"/>
          <w:lang w:val="cs-CZ" w:eastAsia="cs-CZ"/>
        </w:rPr>
        <w:t>Pro stavební práce bude využita elektrická energie z mobilních zdrojů zhotovitele a ze zdrojů stacionárních.</w:t>
      </w:r>
      <w:r w:rsidRPr="00A5489D">
        <w:rPr>
          <w:rFonts w:ascii="Calibri" w:hAnsi="Calibri" w:cs="Arial"/>
          <w:sz w:val="23"/>
          <w:szCs w:val="23"/>
        </w:rPr>
        <w:t xml:space="preserve"> Napojení staveniště na technickou infrastrukturu zajistí zhotovitel po domluvě se stavebníkem a provozovateli příslušných sítí. Způsob a místo napojení projedná dodavatel stavby s provozovateli příslušných sítí technické infrastruktury.</w:t>
      </w:r>
    </w:p>
    <w:p w:rsidR="006B408F" w:rsidRPr="00A5489D" w:rsidRDefault="006B408F" w:rsidP="0055742A">
      <w:pPr>
        <w:tabs>
          <w:tab w:val="num" w:pos="709"/>
          <w:tab w:val="num" w:pos="928"/>
        </w:tabs>
        <w:jc w:val="both"/>
        <w:rPr>
          <w:rFonts w:asciiTheme="minorHAnsi" w:hAnsiTheme="minorHAnsi"/>
          <w:sz w:val="23"/>
          <w:szCs w:val="23"/>
          <w:lang w:val="cs-CZ" w:eastAsia="ar-SA"/>
        </w:rPr>
      </w:pPr>
    </w:p>
    <w:p w:rsidR="006B408F" w:rsidRPr="00A5489D" w:rsidRDefault="0052659C"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b) ODVODNĚNÍ STAVENIŠTĚ</w:t>
      </w:r>
    </w:p>
    <w:p w:rsidR="0052659C" w:rsidRPr="00A5489D" w:rsidRDefault="0052659C" w:rsidP="0055742A">
      <w:pPr>
        <w:tabs>
          <w:tab w:val="left" w:pos="426"/>
        </w:tabs>
        <w:jc w:val="both"/>
        <w:rPr>
          <w:rFonts w:ascii="Calibri" w:hAnsi="Calibri" w:cs="Arial"/>
          <w:sz w:val="23"/>
          <w:szCs w:val="23"/>
        </w:rPr>
      </w:pPr>
      <w:r w:rsidRPr="00A5489D">
        <w:rPr>
          <w:rFonts w:ascii="Calibri" w:hAnsi="Calibri" w:cs="Arial"/>
          <w:i/>
          <w:sz w:val="23"/>
          <w:szCs w:val="23"/>
        </w:rPr>
        <w:tab/>
      </w:r>
      <w:r w:rsidRPr="00A5489D">
        <w:rPr>
          <w:rFonts w:ascii="Calibri" w:hAnsi="Calibri" w:cs="Arial"/>
          <w:sz w:val="23"/>
          <w:szCs w:val="23"/>
        </w:rPr>
        <w:t>Srážkové vody ze staveniště budou odčerpávány.</w:t>
      </w:r>
      <w:r w:rsidR="0055742A" w:rsidRPr="00A5489D">
        <w:rPr>
          <w:rFonts w:ascii="Calibri" w:hAnsi="Calibri" w:cs="Arial"/>
          <w:sz w:val="23"/>
          <w:szCs w:val="23"/>
        </w:rPr>
        <w:t xml:space="preserve"> Odvádění srážkových vod ze staveniště musí být zabezpečeno tak, aby se zabránilo rozmáčení povrchů ploch staveniště.</w:t>
      </w:r>
    </w:p>
    <w:p w:rsidR="006B408F" w:rsidRPr="00A5489D" w:rsidRDefault="006B408F" w:rsidP="00C17D62">
      <w:pPr>
        <w:rPr>
          <w:rFonts w:asciiTheme="minorHAnsi" w:hAnsiTheme="minorHAnsi"/>
          <w:sz w:val="23"/>
          <w:szCs w:val="23"/>
          <w:lang w:val="cs-CZ" w:eastAsia="ar-SA"/>
        </w:rPr>
      </w:pPr>
    </w:p>
    <w:p w:rsidR="006B408F" w:rsidRPr="00A5489D" w:rsidRDefault="00C86568"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c</w:t>
      </w:r>
      <w:r w:rsidR="0052659C" w:rsidRPr="00A5489D">
        <w:rPr>
          <w:rFonts w:asciiTheme="minorHAnsi" w:hAnsiTheme="minorHAnsi"/>
          <w:b/>
          <w:i/>
          <w:sz w:val="23"/>
          <w:szCs w:val="23"/>
          <w:lang w:val="cs-CZ" w:eastAsia="ar-SA"/>
        </w:rPr>
        <w:t>) NAPOJENÍ STAVENIŠTĚ NA STÁVAJÍCÍ DOPRAVNÍ A TECHNICKOU INFRASTRUKTURU</w:t>
      </w:r>
    </w:p>
    <w:p w:rsidR="00AE12F1" w:rsidRPr="00A5489D" w:rsidRDefault="006B408F" w:rsidP="0052659C">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 xml:space="preserve">Přístup na stavbu bude zajištěn z místní komunikace vedoucí od městského úřadu </w:t>
      </w:r>
      <w:r w:rsidR="0052659C" w:rsidRPr="00A5489D">
        <w:rPr>
          <w:rFonts w:asciiTheme="minorHAnsi" w:hAnsiTheme="minorHAnsi"/>
          <w:sz w:val="23"/>
          <w:szCs w:val="23"/>
          <w:lang w:val="cs-CZ" w:eastAsia="ar-SA"/>
        </w:rPr>
        <w:t xml:space="preserve">(ul. Palackého) </w:t>
      </w:r>
      <w:r w:rsidRPr="00A5489D">
        <w:rPr>
          <w:rFonts w:asciiTheme="minorHAnsi" w:hAnsiTheme="minorHAnsi"/>
          <w:sz w:val="23"/>
          <w:szCs w:val="23"/>
          <w:lang w:val="cs-CZ" w:eastAsia="ar-SA"/>
        </w:rPr>
        <w:t>souběžně s ulicí Havlíčkovou.</w:t>
      </w:r>
    </w:p>
    <w:p w:rsidR="009C5497" w:rsidRPr="00A5489D" w:rsidRDefault="009C5497" w:rsidP="00C17D62">
      <w:pPr>
        <w:rPr>
          <w:rFonts w:asciiTheme="minorHAnsi" w:hAnsiTheme="minorHAnsi"/>
          <w:sz w:val="23"/>
          <w:szCs w:val="23"/>
          <w:lang w:val="cs-CZ" w:eastAsia="ar-SA"/>
        </w:rPr>
      </w:pPr>
    </w:p>
    <w:p w:rsidR="006B408F" w:rsidRPr="00A5489D" w:rsidRDefault="00C86568"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d</w:t>
      </w:r>
      <w:r w:rsidR="0052659C" w:rsidRPr="00A5489D">
        <w:rPr>
          <w:rFonts w:asciiTheme="minorHAnsi" w:hAnsiTheme="minorHAnsi"/>
          <w:b/>
          <w:i/>
          <w:sz w:val="23"/>
          <w:szCs w:val="23"/>
          <w:lang w:val="cs-CZ" w:eastAsia="ar-SA"/>
        </w:rPr>
        <w:t>) VLIV PROVÁDĚNÍ STAVBY NA OKOLNÍ STAVBY A POZEMKY</w:t>
      </w:r>
    </w:p>
    <w:p w:rsidR="0052659C" w:rsidRPr="00A5489D" w:rsidRDefault="0052659C" w:rsidP="0052659C">
      <w:pPr>
        <w:ind w:firstLine="720"/>
        <w:jc w:val="both"/>
        <w:rPr>
          <w:rFonts w:ascii="Calibri" w:hAnsi="Calibri" w:cs="Arial"/>
          <w:bCs/>
          <w:sz w:val="23"/>
          <w:szCs w:val="23"/>
          <w:u w:val="single"/>
        </w:rPr>
      </w:pPr>
      <w:r w:rsidRPr="00A5489D">
        <w:rPr>
          <w:rFonts w:ascii="Calibri" w:hAnsi="Calibri" w:cs="Arial"/>
          <w:bCs/>
          <w:sz w:val="23"/>
          <w:szCs w:val="23"/>
          <w:u w:val="single"/>
        </w:rPr>
        <w:t>Hluk ze stavební činnosti</w:t>
      </w:r>
    </w:p>
    <w:p w:rsidR="0052659C" w:rsidRPr="00A5489D" w:rsidRDefault="0052659C" w:rsidP="0052659C">
      <w:pPr>
        <w:pStyle w:val="Default"/>
        <w:ind w:firstLine="720"/>
        <w:rPr>
          <w:rFonts w:cs="Times New Roman"/>
          <w:color w:val="auto"/>
          <w:sz w:val="23"/>
          <w:szCs w:val="23"/>
        </w:rPr>
      </w:pPr>
      <w:r w:rsidRPr="00A5489D">
        <w:rPr>
          <w:rFonts w:cs="Arial"/>
          <w:bCs/>
          <w:color w:val="auto"/>
          <w:sz w:val="23"/>
          <w:szCs w:val="23"/>
        </w:rPr>
        <w:t>Dle</w:t>
      </w:r>
      <w:r w:rsidRPr="00A5489D">
        <w:rPr>
          <w:color w:val="auto"/>
          <w:sz w:val="23"/>
          <w:szCs w:val="23"/>
        </w:rPr>
        <w:t xml:space="preserve"> NV č. 272/2011 </w:t>
      </w:r>
      <w:r w:rsidRPr="00A5489D">
        <w:rPr>
          <w:rFonts w:cs="Arial"/>
          <w:bCs/>
          <w:color w:val="auto"/>
          <w:sz w:val="23"/>
          <w:szCs w:val="23"/>
        </w:rPr>
        <w:t xml:space="preserve">je pro provádění nových staveb a změny dokončených staveb v době od 7 do 21 hodin </w:t>
      </w:r>
      <w:r w:rsidRPr="00A5489D">
        <w:rPr>
          <w:rFonts w:cs="Arial"/>
          <w:b/>
          <w:bCs/>
          <w:color w:val="auto"/>
          <w:sz w:val="23"/>
          <w:szCs w:val="23"/>
        </w:rPr>
        <w:t>L</w:t>
      </w:r>
      <w:r w:rsidRPr="00A5489D">
        <w:rPr>
          <w:rFonts w:cs="Arial"/>
          <w:b/>
          <w:bCs/>
          <w:color w:val="auto"/>
          <w:sz w:val="23"/>
          <w:szCs w:val="23"/>
          <w:vertAlign w:val="subscript"/>
        </w:rPr>
        <w:t>AeqS</w:t>
      </w:r>
      <w:r w:rsidRPr="00A5489D">
        <w:rPr>
          <w:rFonts w:cs="Arial"/>
          <w:b/>
          <w:bCs/>
          <w:color w:val="auto"/>
          <w:sz w:val="23"/>
          <w:szCs w:val="23"/>
        </w:rPr>
        <w:t xml:space="preserve">= 65dB </w:t>
      </w:r>
      <w:r w:rsidRPr="00A5489D">
        <w:rPr>
          <w:rFonts w:cs="Arial"/>
          <w:bCs/>
          <w:color w:val="auto"/>
          <w:sz w:val="23"/>
          <w:szCs w:val="23"/>
        </w:rPr>
        <w:t xml:space="preserve">pro dobu trvání stavební činnosti 14hodin. Pro předpokládanou délku trvání prací 10 hodin je hodnota a </w:t>
      </w:r>
      <w:r w:rsidRPr="00A5489D">
        <w:rPr>
          <w:rFonts w:cs="Arial"/>
          <w:b/>
          <w:bCs/>
          <w:color w:val="auto"/>
          <w:sz w:val="23"/>
          <w:szCs w:val="23"/>
        </w:rPr>
        <w:t>L</w:t>
      </w:r>
      <w:r w:rsidRPr="00A5489D">
        <w:rPr>
          <w:rFonts w:cs="Arial"/>
          <w:b/>
          <w:bCs/>
          <w:color w:val="auto"/>
          <w:sz w:val="23"/>
          <w:szCs w:val="23"/>
          <w:vertAlign w:val="subscript"/>
        </w:rPr>
        <w:t>AeqS</w:t>
      </w:r>
      <w:r w:rsidRPr="00A5489D">
        <w:rPr>
          <w:rFonts w:cs="Arial"/>
          <w:b/>
          <w:bCs/>
          <w:color w:val="auto"/>
          <w:sz w:val="23"/>
          <w:szCs w:val="23"/>
        </w:rPr>
        <w:t>= 66,4dB.</w:t>
      </w:r>
    </w:p>
    <w:p w:rsidR="0052659C" w:rsidRPr="00A5489D" w:rsidRDefault="0052659C" w:rsidP="0052659C">
      <w:pPr>
        <w:ind w:firstLine="720"/>
        <w:jc w:val="both"/>
        <w:rPr>
          <w:rFonts w:ascii="Calibri" w:hAnsi="Calibri" w:cs="Arial"/>
          <w:bCs/>
          <w:sz w:val="23"/>
          <w:szCs w:val="23"/>
        </w:rPr>
      </w:pPr>
      <w:r w:rsidRPr="00A5489D">
        <w:rPr>
          <w:rFonts w:ascii="Calibri" w:hAnsi="Calibri" w:cs="Arial"/>
          <w:bCs/>
          <w:sz w:val="23"/>
          <w:szCs w:val="23"/>
        </w:rPr>
        <w:t>V současné době není znám zhotovitel stavebních prací, projekt předpokládá striktní dodržení vymezené pracovní doby (7-19 hod) jako i použití obvyklých stavebních mechanizmů, u kterých nedojde k překročení stanovených hygienických limitů.</w:t>
      </w:r>
    </w:p>
    <w:p w:rsidR="0052659C" w:rsidRPr="00A5489D" w:rsidRDefault="0052659C" w:rsidP="00A018A8">
      <w:pPr>
        <w:ind w:firstLine="720"/>
        <w:jc w:val="both"/>
        <w:rPr>
          <w:rFonts w:ascii="Calibri" w:hAnsi="Calibri" w:cs="Arial"/>
          <w:sz w:val="23"/>
          <w:szCs w:val="23"/>
        </w:rPr>
      </w:pPr>
      <w:r w:rsidRPr="00A5489D">
        <w:rPr>
          <w:rFonts w:ascii="Calibri" w:hAnsi="Calibri" w:cs="Arial"/>
          <w:sz w:val="23"/>
          <w:szCs w:val="23"/>
        </w:rPr>
        <w:t>Vliv stavby na okolí (prašnost, hluk, vibrace) bude vznikat převážně v době výstavby. Staveniště se tedy musí zařídit, uspořádat a vybavit přístupovými cestami pro dopravu materiálu tak, aby se stavba mohla řádně a bezpečně provádět. Nesmí docházet k ohrožování a nadměrnému obtěžování okolí, zvláště hlukem, prachem apod., k ohrožování bezpečnosti provozu na pozemních komunikacích, zejména se zřetelem na osoby s omezenou schopností pohybu a orientace, dále k znečišťování pozemních komunikací, ovzduší a vod, k omezování přístupu k přilehlým stavbám nebo pozemkům, k sítím technického vybavení a požárním zařízením. V průběhu výstavby musí dodavatel stavebních prací vhodnými prostředky (zkrápěním) zabránit zvýšené prašnosti v okolí stavby.</w:t>
      </w:r>
    </w:p>
    <w:p w:rsidR="00AE12F1" w:rsidRPr="00A5489D" w:rsidRDefault="00AE12F1" w:rsidP="0052659C">
      <w:pPr>
        <w:ind w:firstLine="720"/>
        <w:jc w:val="both"/>
        <w:rPr>
          <w:rFonts w:asciiTheme="minorHAnsi" w:hAnsiTheme="minorHAnsi"/>
          <w:i/>
          <w:sz w:val="23"/>
          <w:szCs w:val="23"/>
          <w:u w:val="single"/>
          <w:lang w:val="cs-CZ" w:eastAsia="ar-SA"/>
        </w:rPr>
      </w:pPr>
      <w:r w:rsidRPr="00A5489D">
        <w:rPr>
          <w:rFonts w:asciiTheme="minorHAnsi" w:hAnsiTheme="minorHAnsi"/>
          <w:i/>
          <w:sz w:val="23"/>
          <w:szCs w:val="23"/>
          <w:u w:val="single"/>
          <w:lang w:val="cs-CZ" w:eastAsia="ar-SA"/>
        </w:rPr>
        <w:t xml:space="preserve">Po dobu stavby bude zpřístupněna možnost zásobování přilehlých 2 prodejen a to vstupy do skladovacích prostor v prostoru stávajících podélných stání. Zásobování bude probíhat 2 x týdně, do každé prodejny. </w:t>
      </w:r>
    </w:p>
    <w:p w:rsidR="006B408F" w:rsidRPr="00A5489D" w:rsidRDefault="006B408F" w:rsidP="00C17D62">
      <w:pPr>
        <w:rPr>
          <w:rFonts w:asciiTheme="minorHAnsi" w:hAnsiTheme="minorHAnsi"/>
          <w:sz w:val="23"/>
          <w:szCs w:val="23"/>
          <w:lang w:val="cs-CZ" w:eastAsia="ar-SA"/>
        </w:rPr>
      </w:pPr>
    </w:p>
    <w:p w:rsidR="006B408F" w:rsidRPr="00A5489D" w:rsidRDefault="00C86568" w:rsidP="00C17D62">
      <w:pPr>
        <w:rPr>
          <w:rFonts w:asciiTheme="minorHAnsi" w:hAnsiTheme="minorHAnsi"/>
          <w:b/>
          <w:i/>
          <w:sz w:val="23"/>
          <w:szCs w:val="23"/>
          <w:lang w:val="cs-CZ" w:eastAsia="ar-SA"/>
        </w:rPr>
      </w:pPr>
      <w:r w:rsidRPr="00A5489D">
        <w:rPr>
          <w:rFonts w:asciiTheme="minorHAnsi" w:hAnsiTheme="minorHAnsi"/>
          <w:b/>
          <w:i/>
          <w:sz w:val="23"/>
          <w:szCs w:val="23"/>
          <w:lang w:val="cs-CZ" w:eastAsia="ar-SA"/>
        </w:rPr>
        <w:t>e</w:t>
      </w:r>
      <w:r w:rsidR="0052659C" w:rsidRPr="00A5489D">
        <w:rPr>
          <w:rFonts w:asciiTheme="minorHAnsi" w:hAnsiTheme="minorHAnsi"/>
          <w:b/>
          <w:i/>
          <w:sz w:val="23"/>
          <w:szCs w:val="23"/>
          <w:lang w:val="cs-CZ" w:eastAsia="ar-SA"/>
        </w:rPr>
        <w:t>) OCHRANA OKOLÍ STAVENIŠTĚ A POŽADAVKY SOUVISEJÍCÍ ASANACE, DEMOLICE, KÁCENÍ DŘEVIN</w:t>
      </w:r>
    </w:p>
    <w:p w:rsidR="0072446D" w:rsidRPr="00A5489D" w:rsidRDefault="006B408F" w:rsidP="00C90B54">
      <w:pPr>
        <w:ind w:firstLine="720"/>
        <w:rPr>
          <w:rFonts w:asciiTheme="minorHAnsi" w:hAnsiTheme="minorHAnsi"/>
          <w:sz w:val="23"/>
          <w:szCs w:val="23"/>
          <w:lang w:val="cs-CZ"/>
        </w:rPr>
      </w:pPr>
      <w:r w:rsidRPr="00A5489D">
        <w:rPr>
          <w:rFonts w:asciiTheme="minorHAnsi" w:hAnsiTheme="minorHAnsi"/>
          <w:sz w:val="23"/>
          <w:szCs w:val="23"/>
          <w:lang w:val="cs-CZ"/>
        </w:rPr>
        <w:t xml:space="preserve">Pokud není staveniště zajištěno jiným způsobem, musí být oploceno v zastavěném území obce souvislým oplocením výšky minimálně 1,8 m tak, aby byla zajištěna ochrana staveniště a byl oddělen prostor staveniště od okolí. </w:t>
      </w:r>
    </w:p>
    <w:p w:rsidR="0055742A" w:rsidRPr="00A5489D" w:rsidRDefault="0055742A" w:rsidP="0055742A">
      <w:pPr>
        <w:overflowPunct/>
        <w:ind w:firstLine="720"/>
        <w:textAlignment w:val="auto"/>
        <w:rPr>
          <w:rFonts w:ascii="Calibri" w:hAnsi="Calibri" w:cs="Arial"/>
          <w:sz w:val="23"/>
          <w:szCs w:val="23"/>
        </w:rPr>
      </w:pPr>
      <w:r w:rsidRPr="00A5489D">
        <w:rPr>
          <w:rFonts w:asciiTheme="minorHAnsi" w:hAnsiTheme="minorHAnsi"/>
          <w:sz w:val="23"/>
          <w:szCs w:val="23"/>
          <w:lang w:val="cs-CZ"/>
        </w:rPr>
        <w:t>P</w:t>
      </w:r>
      <w:r w:rsidRPr="00A5489D">
        <w:rPr>
          <w:rFonts w:ascii="Calibri" w:hAnsi="Calibri" w:cs="Arial"/>
          <w:sz w:val="23"/>
          <w:szCs w:val="23"/>
        </w:rPr>
        <w:t xml:space="preserve">rotože se stavba nachází v prostoru přístupném třetím osobám, nelze vyloučit vstup cizích osob do prostoru této stavby. Proto bude nutné důsledně dodržovat veškeré platné předpisy související s prováděním stavebních prací, zejména týkající se zabezpečení výkopů. </w:t>
      </w:r>
    </w:p>
    <w:p w:rsidR="006B408F" w:rsidRPr="00A5489D" w:rsidRDefault="006B408F" w:rsidP="0072446D">
      <w:pPr>
        <w:ind w:firstLine="720"/>
        <w:rPr>
          <w:rFonts w:asciiTheme="minorHAnsi" w:hAnsiTheme="minorHAnsi"/>
          <w:sz w:val="23"/>
          <w:szCs w:val="23"/>
          <w:lang w:val="cs-CZ"/>
        </w:rPr>
      </w:pPr>
      <w:r w:rsidRPr="00A5489D">
        <w:rPr>
          <w:rFonts w:asciiTheme="minorHAnsi" w:hAnsiTheme="minorHAnsi"/>
          <w:sz w:val="23"/>
          <w:szCs w:val="23"/>
          <w:lang w:val="cs-CZ"/>
        </w:rPr>
        <w:t>Skladovaný prašný materiál bude řádně zakryt a při manipulaci s ním bude pokud možno zkrápěn vodou, aby se zamezilo nadměrné prašnosti. Dopravní prostředky musí mít ložnou plochu zakrytu plachtou nebo musí být uzavřeny. Zároveň budou při odjezdu na veřejnou komunikaci očištěny. Odpady, které vzniknou při výstavbě, budou likvidovány v souladu se zákonem č.154/2010 Sb. o odpadech, jeho prováděcími předpisy a předpisy s ním 7 souvisejícími (vyhláška MŽP č. 381/2001, 383/2001). Při veškerých pracích je nutno dodržovat bezpečnostní předpisy, zejména vyhl.č. 591/2006 Sb. o bližších minimálních požadavcích na bezpečnost a ochranu zdraví při práci na staveništích. Staveniště se musí zařídit, uspořádat a vybavit přísunovými cestami pro dopravu materiálu tak, aby se stavba mohla řádně a bezpečně provádět.</w:t>
      </w:r>
    </w:p>
    <w:p w:rsidR="0072446D" w:rsidRPr="00A5489D" w:rsidRDefault="0072446D" w:rsidP="0072446D">
      <w:pPr>
        <w:ind w:firstLine="720"/>
        <w:jc w:val="both"/>
        <w:rPr>
          <w:rFonts w:ascii="Calibri" w:hAnsi="Calibri" w:cs="Arial"/>
          <w:i/>
          <w:sz w:val="23"/>
          <w:szCs w:val="23"/>
        </w:rPr>
      </w:pPr>
    </w:p>
    <w:p w:rsidR="0072446D" w:rsidRPr="00A5489D" w:rsidRDefault="0072446D" w:rsidP="0072446D">
      <w:pPr>
        <w:ind w:firstLine="720"/>
        <w:jc w:val="both"/>
        <w:rPr>
          <w:rFonts w:ascii="Calibri" w:hAnsi="Calibri" w:cs="Arial"/>
          <w:sz w:val="23"/>
          <w:szCs w:val="23"/>
        </w:rPr>
      </w:pPr>
      <w:r w:rsidRPr="00A5489D">
        <w:rPr>
          <w:rFonts w:ascii="Calibri" w:hAnsi="Calibri" w:cs="Arial"/>
          <w:sz w:val="23"/>
          <w:szCs w:val="23"/>
        </w:rPr>
        <w:lastRenderedPageBreak/>
        <w:t>Stavební pozemek pro plánovanou rekonstrukci je zastavěný stávajícími zpevněnými plochami a část</w:t>
      </w:r>
      <w:r w:rsidR="0055742A" w:rsidRPr="00A5489D">
        <w:rPr>
          <w:rFonts w:ascii="Calibri" w:hAnsi="Calibri" w:cs="Arial"/>
          <w:sz w:val="23"/>
          <w:szCs w:val="23"/>
        </w:rPr>
        <w:t>e</w:t>
      </w:r>
      <w:r w:rsidRPr="00A5489D">
        <w:rPr>
          <w:rFonts w:ascii="Calibri" w:hAnsi="Calibri" w:cs="Arial"/>
          <w:sz w:val="23"/>
          <w:szCs w:val="23"/>
        </w:rPr>
        <w:t xml:space="preserve">čně zatravněný. Na zpevněných plochách bude provedeno vyfrézování stávajícího krytu vozovky a odtsranění stávajících podkladních vrstev do min. celkové hloubky 0,5m.  </w:t>
      </w:r>
    </w:p>
    <w:p w:rsidR="00C86568" w:rsidRPr="00A5489D" w:rsidRDefault="0072446D" w:rsidP="00C86568">
      <w:pPr>
        <w:overflowPunct/>
        <w:autoSpaceDE/>
        <w:adjustRightInd/>
        <w:ind w:firstLine="720"/>
        <w:rPr>
          <w:rFonts w:ascii="Calibri" w:hAnsi="Calibri" w:cs="Arial"/>
          <w:bCs/>
          <w:i/>
          <w:sz w:val="23"/>
          <w:szCs w:val="23"/>
        </w:rPr>
      </w:pPr>
      <w:r w:rsidRPr="00A5489D">
        <w:rPr>
          <w:rFonts w:ascii="Calibri" w:hAnsi="Calibri" w:cs="Arial"/>
          <w:sz w:val="23"/>
          <w:szCs w:val="23"/>
        </w:rPr>
        <w:t xml:space="preserve">Na některých pozemcích bude sejmuta ornice a </w:t>
      </w:r>
      <w:r w:rsidR="00C86568" w:rsidRPr="00A5489D">
        <w:rPr>
          <w:rFonts w:ascii="Calibri" w:hAnsi="Calibri" w:cs="Arial"/>
          <w:i/>
          <w:sz w:val="23"/>
          <w:szCs w:val="23"/>
        </w:rPr>
        <w:t>pokud to bude možné, ornice bude uložena v prostoru staveniště a následně použita k ohumusování nezpevněných ploch v areálu.</w:t>
      </w:r>
    </w:p>
    <w:p w:rsidR="00C86568" w:rsidRPr="00A5489D" w:rsidRDefault="00C86568" w:rsidP="00C86568">
      <w:pPr>
        <w:rPr>
          <w:rFonts w:asciiTheme="minorHAnsi" w:hAnsiTheme="minorHAnsi"/>
          <w:sz w:val="23"/>
          <w:szCs w:val="23"/>
          <w:lang w:val="cs-CZ" w:eastAsia="ar-SA"/>
        </w:rPr>
      </w:pPr>
    </w:p>
    <w:p w:rsidR="009C5497" w:rsidRPr="00A5489D" w:rsidRDefault="009C5497" w:rsidP="00C86568">
      <w:pPr>
        <w:ind w:firstLine="720"/>
        <w:jc w:val="both"/>
        <w:rPr>
          <w:rFonts w:asciiTheme="minorHAnsi" w:hAnsiTheme="minorHAnsi"/>
          <w:sz w:val="23"/>
          <w:szCs w:val="23"/>
          <w:lang w:val="cs-CZ"/>
        </w:rPr>
      </w:pPr>
    </w:p>
    <w:p w:rsidR="0072446D" w:rsidRPr="00A5489D" w:rsidRDefault="00C86568" w:rsidP="0072446D">
      <w:pPr>
        <w:rPr>
          <w:rFonts w:asciiTheme="minorHAnsi" w:hAnsiTheme="minorHAnsi"/>
          <w:b/>
          <w:i/>
          <w:sz w:val="23"/>
          <w:szCs w:val="23"/>
          <w:lang w:val="cs-CZ"/>
        </w:rPr>
      </w:pPr>
      <w:r w:rsidRPr="00A5489D">
        <w:rPr>
          <w:rFonts w:asciiTheme="minorHAnsi" w:hAnsiTheme="minorHAnsi"/>
          <w:b/>
          <w:i/>
          <w:sz w:val="23"/>
          <w:szCs w:val="23"/>
          <w:lang w:val="cs-CZ"/>
        </w:rPr>
        <w:t>f</w:t>
      </w:r>
      <w:r w:rsidR="0072446D" w:rsidRPr="00A5489D">
        <w:rPr>
          <w:rFonts w:asciiTheme="minorHAnsi" w:hAnsiTheme="minorHAnsi"/>
          <w:b/>
          <w:i/>
          <w:sz w:val="23"/>
          <w:szCs w:val="23"/>
          <w:lang w:val="cs-CZ"/>
        </w:rPr>
        <w:t>) MAXIMÁLNÍ ZÁBORY PRO STAVENIŠTĚ (DOČASNÉ/TRVALÉ)</w:t>
      </w:r>
    </w:p>
    <w:p w:rsidR="008B1A5A" w:rsidRPr="00A5489D" w:rsidRDefault="008B1A5A" w:rsidP="0072446D">
      <w:pPr>
        <w:ind w:firstLine="720"/>
        <w:rPr>
          <w:rFonts w:asciiTheme="minorHAnsi" w:hAnsiTheme="minorHAnsi"/>
          <w:sz w:val="23"/>
          <w:szCs w:val="23"/>
          <w:lang w:val="cs-CZ"/>
        </w:rPr>
      </w:pPr>
      <w:r w:rsidRPr="00A5489D">
        <w:rPr>
          <w:rFonts w:asciiTheme="minorHAnsi" w:hAnsiTheme="minorHAnsi"/>
          <w:sz w:val="23"/>
          <w:szCs w:val="23"/>
          <w:lang w:val="cs-CZ"/>
        </w:rPr>
        <w:t>Trvalý zábor staveniště je vymezen vnějšími hranicemi stavby na pozemcích 165/1 a 171/1. Bude-li to nezbytně nutné</w:t>
      </w:r>
      <w:r w:rsidR="00C86568" w:rsidRPr="00A5489D">
        <w:rPr>
          <w:rFonts w:asciiTheme="minorHAnsi" w:hAnsiTheme="minorHAnsi"/>
          <w:sz w:val="23"/>
          <w:szCs w:val="23"/>
          <w:lang w:val="cs-CZ"/>
        </w:rPr>
        <w:t>,</w:t>
      </w:r>
      <w:r w:rsidRPr="00A5489D">
        <w:rPr>
          <w:rFonts w:asciiTheme="minorHAnsi" w:hAnsiTheme="minorHAnsi"/>
          <w:sz w:val="23"/>
          <w:szCs w:val="23"/>
          <w:lang w:val="cs-CZ"/>
        </w:rPr>
        <w:t xml:space="preserve"> vzniknou dočasné zábory na přilehlých okolních pozemcích. Dočasné zábory budou v co možná nejmenším rozsahu po dobu nezbytně nutnou a budou předem domluveny s příslušným vlastníkem pozemku a správcem sítě.</w:t>
      </w:r>
    </w:p>
    <w:p w:rsidR="002A67D8" w:rsidRPr="00A5489D" w:rsidRDefault="002A67D8" w:rsidP="00C17D62">
      <w:pPr>
        <w:rPr>
          <w:rFonts w:asciiTheme="minorHAnsi" w:hAnsiTheme="minorHAnsi"/>
          <w:sz w:val="23"/>
          <w:szCs w:val="23"/>
          <w:lang w:val="cs-CZ"/>
        </w:rPr>
      </w:pPr>
    </w:p>
    <w:p w:rsidR="008B1A5A" w:rsidRPr="00A5489D" w:rsidRDefault="00C86568" w:rsidP="00C17D62">
      <w:pPr>
        <w:rPr>
          <w:rFonts w:asciiTheme="minorHAnsi" w:hAnsiTheme="minorHAnsi"/>
          <w:b/>
          <w:i/>
          <w:sz w:val="23"/>
          <w:szCs w:val="23"/>
          <w:lang w:val="cs-CZ"/>
        </w:rPr>
      </w:pPr>
      <w:r w:rsidRPr="00A5489D">
        <w:rPr>
          <w:rFonts w:asciiTheme="minorHAnsi" w:hAnsiTheme="minorHAnsi"/>
          <w:b/>
          <w:i/>
          <w:sz w:val="23"/>
          <w:szCs w:val="23"/>
          <w:lang w:val="cs-CZ"/>
        </w:rPr>
        <w:t>g</w:t>
      </w:r>
      <w:r w:rsidR="0072446D" w:rsidRPr="00A5489D">
        <w:rPr>
          <w:rFonts w:asciiTheme="minorHAnsi" w:hAnsiTheme="minorHAnsi"/>
          <w:b/>
          <w:i/>
          <w:sz w:val="23"/>
          <w:szCs w:val="23"/>
          <w:lang w:val="cs-CZ"/>
        </w:rPr>
        <w:t>) MAXIMÁLNÍ PRODUKOVANÉ MNOŽSTVÍ A DRUHY ODPADŮ A EMISÍ PŘI VÝSTAVBĚ, JEJICH LIKVIDACE</w:t>
      </w:r>
    </w:p>
    <w:p w:rsidR="00C86568" w:rsidRPr="00A5489D" w:rsidRDefault="00C86568" w:rsidP="00C86568">
      <w:pPr>
        <w:ind w:firstLine="720"/>
        <w:jc w:val="both"/>
        <w:rPr>
          <w:rFonts w:ascii="Calibri" w:hAnsi="Calibri" w:cs="Arial"/>
          <w:sz w:val="23"/>
          <w:szCs w:val="23"/>
        </w:rPr>
      </w:pPr>
      <w:r w:rsidRPr="00A5489D">
        <w:rPr>
          <w:rFonts w:ascii="Calibri" w:hAnsi="Calibri" w:cs="Arial"/>
          <w:sz w:val="23"/>
          <w:szCs w:val="23"/>
        </w:rPr>
        <w:t xml:space="preserve">V průběhu výstavby budou vznikat odpady při realizaci jednotlivých konstrukcí. Odpady budou na stavbě tříděny. U vhodných odpadů bude provedena jejich recyklace a následně zpětné použití. Odpad, který nebude možno zpětně využít, bude podle jeho fyzikálních a chemických vlastností odvezen na příslušnou řízenou skládku nebo zlikvidován odbornou firmou. Vzhledem k tomu, že v této fázi plánování není možné upřesnit množství a vlastnosti použitých materiálů a není znám dodavatel, nelze vytvořit přesnou specifikaci konkrétních materiálů. Za likvidaci odpadů vznikajících při výstavbě a provozu je odpovědný dodavatel stavby. Ke kolaudačnímu řízení budou investorem (provozovatelem objektu) a dodavatelem stavby doloženy doklady o využití, popř. zneškodnění odpadů vznikajících během stavebních prací. </w:t>
      </w:r>
    </w:p>
    <w:p w:rsidR="00C86568" w:rsidRPr="00A5489D" w:rsidRDefault="00C86568" w:rsidP="00C17D62">
      <w:pPr>
        <w:rPr>
          <w:rFonts w:asciiTheme="minorHAnsi" w:hAnsiTheme="minorHAnsi"/>
          <w:sz w:val="23"/>
          <w:szCs w:val="23"/>
          <w:lang w:val="cs-CZ"/>
        </w:rPr>
      </w:pPr>
    </w:p>
    <w:p w:rsidR="00C86568" w:rsidRPr="00A5489D" w:rsidRDefault="00C86568" w:rsidP="00C86568">
      <w:pPr>
        <w:jc w:val="both"/>
        <w:rPr>
          <w:rFonts w:ascii="Calibri" w:hAnsi="Calibri" w:cs="Arial"/>
          <w:b/>
          <w:i/>
          <w:sz w:val="23"/>
          <w:szCs w:val="23"/>
        </w:rPr>
      </w:pPr>
      <w:r w:rsidRPr="00A5489D">
        <w:rPr>
          <w:rFonts w:ascii="Calibri" w:hAnsi="Calibri" w:cs="Arial"/>
          <w:b/>
          <w:bCs/>
          <w:i/>
          <w:sz w:val="23"/>
          <w:szCs w:val="23"/>
        </w:rPr>
        <w:t>S veškerým odpadem bude nakládáno dle znění zákona č. 185/2001 Sb., o odpadech a vyhlášky č. 383/2001 Sb., o podrobnostech nakládání s odpady.</w:t>
      </w:r>
    </w:p>
    <w:p w:rsidR="00C86568" w:rsidRPr="00A5489D" w:rsidRDefault="00C86568" w:rsidP="00C17D62">
      <w:pPr>
        <w:rPr>
          <w:rFonts w:asciiTheme="minorHAnsi" w:hAnsiTheme="minorHAnsi"/>
          <w:sz w:val="23"/>
          <w:szCs w:val="23"/>
          <w:lang w:val="cs-CZ"/>
        </w:rPr>
      </w:pPr>
    </w:p>
    <w:p w:rsidR="00C86568" w:rsidRPr="00A5489D" w:rsidRDefault="00C86568" w:rsidP="00C86568">
      <w:pPr>
        <w:pStyle w:val="Default"/>
        <w:jc w:val="both"/>
        <w:rPr>
          <w:rFonts w:cs="Arial"/>
          <w:i/>
          <w:color w:val="auto"/>
          <w:sz w:val="23"/>
          <w:szCs w:val="23"/>
        </w:rPr>
      </w:pPr>
      <w:r w:rsidRPr="00A5489D">
        <w:rPr>
          <w:rFonts w:cs="Arial"/>
          <w:i/>
          <w:color w:val="auto"/>
          <w:sz w:val="23"/>
          <w:szCs w:val="23"/>
        </w:rPr>
        <w:t xml:space="preserve">V tabulce je sepsán předpokládaný přehled odpadů dle vyhl. č. 93/2016 Sb. vznikajících při stavebních úpravách.  </w:t>
      </w:r>
    </w:p>
    <w:p w:rsidR="00300D0F" w:rsidRPr="00A5489D" w:rsidRDefault="00300D0F" w:rsidP="00C86568">
      <w:pPr>
        <w:pStyle w:val="Default"/>
        <w:jc w:val="both"/>
        <w:rPr>
          <w:rFonts w:cs="Arial"/>
          <w:i/>
          <w:color w:val="auto"/>
          <w:sz w:val="23"/>
          <w:szCs w:val="23"/>
        </w:rPr>
      </w:pPr>
    </w:p>
    <w:tbl>
      <w:tblPr>
        <w:tblW w:w="0" w:type="auto"/>
        <w:tblLayout w:type="fixed"/>
        <w:tblLook w:val="04A0" w:firstRow="1" w:lastRow="0" w:firstColumn="1" w:lastColumn="0" w:noHBand="0" w:noVBand="1"/>
      </w:tblPr>
      <w:tblGrid>
        <w:gridCol w:w="2040"/>
        <w:gridCol w:w="2040"/>
        <w:gridCol w:w="2040"/>
        <w:gridCol w:w="2040"/>
      </w:tblGrid>
      <w:tr w:rsidR="00A5489D" w:rsidRPr="00A5489D" w:rsidTr="00C86568">
        <w:trPr>
          <w:trHeight w:val="622"/>
        </w:trPr>
        <w:tc>
          <w:tcPr>
            <w:tcW w:w="2040" w:type="dxa"/>
            <w:hideMark/>
          </w:tcPr>
          <w:p w:rsidR="00C86568" w:rsidRPr="00A5489D" w:rsidRDefault="00C86568">
            <w:pPr>
              <w:pStyle w:val="Default"/>
              <w:rPr>
                <w:color w:val="auto"/>
                <w:sz w:val="22"/>
                <w:szCs w:val="22"/>
              </w:rPr>
            </w:pPr>
            <w:r w:rsidRPr="00A5489D">
              <w:rPr>
                <w:rFonts w:cs="Arial"/>
                <w:i/>
                <w:color w:val="auto"/>
                <w:sz w:val="22"/>
                <w:szCs w:val="22"/>
                <w:u w:val="single"/>
              </w:rPr>
              <w:t xml:space="preserve">Kód odpadu </w:t>
            </w:r>
          </w:p>
        </w:tc>
        <w:tc>
          <w:tcPr>
            <w:tcW w:w="2040" w:type="dxa"/>
            <w:hideMark/>
          </w:tcPr>
          <w:p w:rsidR="00C86568" w:rsidRPr="00A5489D" w:rsidRDefault="00C86568">
            <w:pPr>
              <w:pStyle w:val="Default"/>
              <w:rPr>
                <w:color w:val="auto"/>
                <w:sz w:val="22"/>
                <w:szCs w:val="22"/>
              </w:rPr>
            </w:pPr>
            <w:r w:rsidRPr="00A5489D">
              <w:rPr>
                <w:rFonts w:cs="Arial"/>
                <w:i/>
                <w:color w:val="auto"/>
                <w:sz w:val="22"/>
                <w:szCs w:val="22"/>
                <w:u w:val="single"/>
              </w:rPr>
              <w:t xml:space="preserve">Název druhu odpadu </w:t>
            </w:r>
          </w:p>
        </w:tc>
        <w:tc>
          <w:tcPr>
            <w:tcW w:w="2040" w:type="dxa"/>
            <w:hideMark/>
          </w:tcPr>
          <w:p w:rsidR="00C86568" w:rsidRPr="00A5489D" w:rsidRDefault="00C86568">
            <w:pPr>
              <w:pStyle w:val="Default"/>
              <w:rPr>
                <w:color w:val="auto"/>
                <w:sz w:val="22"/>
                <w:szCs w:val="22"/>
              </w:rPr>
            </w:pPr>
            <w:r w:rsidRPr="00A5489D">
              <w:rPr>
                <w:rFonts w:cs="Arial"/>
                <w:i/>
                <w:color w:val="auto"/>
                <w:sz w:val="22"/>
                <w:szCs w:val="22"/>
                <w:u w:val="single"/>
              </w:rPr>
              <w:t xml:space="preserve">Kategorie </w:t>
            </w:r>
          </w:p>
        </w:tc>
        <w:tc>
          <w:tcPr>
            <w:tcW w:w="2040" w:type="dxa"/>
            <w:hideMark/>
          </w:tcPr>
          <w:p w:rsidR="00C86568" w:rsidRPr="00A5489D" w:rsidRDefault="00C86568">
            <w:pPr>
              <w:pStyle w:val="Default"/>
              <w:rPr>
                <w:color w:val="auto"/>
                <w:sz w:val="22"/>
                <w:szCs w:val="22"/>
              </w:rPr>
            </w:pPr>
            <w:r w:rsidRPr="00A5489D">
              <w:rPr>
                <w:rFonts w:cs="Arial"/>
                <w:i/>
                <w:color w:val="auto"/>
                <w:sz w:val="22"/>
                <w:szCs w:val="22"/>
                <w:u w:val="single"/>
              </w:rPr>
              <w:t xml:space="preserve">Popis způsobu nakládání s odpady </w:t>
            </w:r>
          </w:p>
        </w:tc>
      </w:tr>
      <w:tr w:rsidR="00A5489D" w:rsidRPr="00A5489D" w:rsidTr="00C86568">
        <w:trPr>
          <w:trHeight w:val="487"/>
        </w:trPr>
        <w:tc>
          <w:tcPr>
            <w:tcW w:w="2040" w:type="dxa"/>
            <w:hideMark/>
          </w:tcPr>
          <w:p w:rsidR="00C86568" w:rsidRPr="00A5489D" w:rsidRDefault="00C86568">
            <w:pPr>
              <w:pStyle w:val="Default"/>
              <w:rPr>
                <w:color w:val="auto"/>
                <w:sz w:val="22"/>
                <w:szCs w:val="22"/>
              </w:rPr>
            </w:pPr>
            <w:r w:rsidRPr="00A5489D">
              <w:rPr>
                <w:rFonts w:cs="Arial"/>
                <w:i/>
                <w:color w:val="auto"/>
                <w:sz w:val="22"/>
                <w:szCs w:val="22"/>
              </w:rPr>
              <w:t xml:space="preserve">15 01 01 </w:t>
            </w:r>
          </w:p>
        </w:tc>
        <w:tc>
          <w:tcPr>
            <w:tcW w:w="2040" w:type="dxa"/>
            <w:hideMark/>
          </w:tcPr>
          <w:p w:rsidR="00C86568" w:rsidRPr="00A5489D" w:rsidRDefault="00C86568">
            <w:pPr>
              <w:pStyle w:val="Default"/>
              <w:rPr>
                <w:color w:val="auto"/>
                <w:sz w:val="22"/>
                <w:szCs w:val="22"/>
              </w:rPr>
            </w:pPr>
            <w:r w:rsidRPr="00A5489D">
              <w:rPr>
                <w:rFonts w:cs="Arial"/>
                <w:i/>
                <w:color w:val="auto"/>
                <w:sz w:val="22"/>
                <w:szCs w:val="22"/>
              </w:rPr>
              <w:t xml:space="preserve">Papírové a lepenkové obaly </w:t>
            </w:r>
          </w:p>
        </w:tc>
        <w:tc>
          <w:tcPr>
            <w:tcW w:w="2040"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040"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k recyklaci </w:t>
            </w:r>
          </w:p>
        </w:tc>
      </w:tr>
      <w:tr w:rsidR="00C86568" w:rsidRPr="00A5489D" w:rsidTr="00C86568">
        <w:trPr>
          <w:trHeight w:val="487"/>
        </w:trPr>
        <w:tc>
          <w:tcPr>
            <w:tcW w:w="2040" w:type="dxa"/>
            <w:hideMark/>
          </w:tcPr>
          <w:p w:rsidR="00C86568" w:rsidRPr="00A5489D" w:rsidRDefault="00C86568">
            <w:pPr>
              <w:pStyle w:val="Default"/>
              <w:rPr>
                <w:color w:val="auto"/>
                <w:sz w:val="22"/>
                <w:szCs w:val="22"/>
              </w:rPr>
            </w:pPr>
            <w:r w:rsidRPr="00A5489D">
              <w:rPr>
                <w:rFonts w:cs="Arial"/>
                <w:i/>
                <w:color w:val="auto"/>
                <w:sz w:val="22"/>
                <w:szCs w:val="22"/>
              </w:rPr>
              <w:t xml:space="preserve">15 01 02 </w:t>
            </w:r>
          </w:p>
        </w:tc>
        <w:tc>
          <w:tcPr>
            <w:tcW w:w="2040" w:type="dxa"/>
            <w:hideMark/>
          </w:tcPr>
          <w:p w:rsidR="00C86568" w:rsidRPr="00A5489D" w:rsidRDefault="00C86568">
            <w:pPr>
              <w:pStyle w:val="Default"/>
              <w:rPr>
                <w:color w:val="auto"/>
                <w:sz w:val="22"/>
                <w:szCs w:val="22"/>
              </w:rPr>
            </w:pPr>
            <w:r w:rsidRPr="00A5489D">
              <w:rPr>
                <w:rFonts w:cs="Arial"/>
                <w:i/>
                <w:color w:val="auto"/>
                <w:sz w:val="22"/>
                <w:szCs w:val="22"/>
              </w:rPr>
              <w:t xml:space="preserve">Plastové obaly </w:t>
            </w:r>
          </w:p>
        </w:tc>
        <w:tc>
          <w:tcPr>
            <w:tcW w:w="2040"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040"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k recyklaci </w:t>
            </w:r>
          </w:p>
        </w:tc>
      </w:tr>
    </w:tbl>
    <w:p w:rsidR="00C86568" w:rsidRPr="00A5489D" w:rsidRDefault="00C86568" w:rsidP="00C86568">
      <w:pPr>
        <w:pStyle w:val="Default"/>
        <w:rPr>
          <w:rFonts w:cs="Arial"/>
          <w:i/>
          <w:color w:val="auto"/>
          <w:sz w:val="22"/>
          <w:szCs w:val="22"/>
        </w:rPr>
      </w:pPr>
    </w:p>
    <w:tbl>
      <w:tblPr>
        <w:tblW w:w="0" w:type="auto"/>
        <w:tblLayout w:type="fixed"/>
        <w:tblLook w:val="04A0" w:firstRow="1" w:lastRow="0" w:firstColumn="1" w:lastColumn="0" w:noHBand="0" w:noVBand="1"/>
      </w:tblPr>
      <w:tblGrid>
        <w:gridCol w:w="1999"/>
        <w:gridCol w:w="2079"/>
        <w:gridCol w:w="1985"/>
        <w:gridCol w:w="2127"/>
      </w:tblGrid>
      <w:tr w:rsidR="00A5489D" w:rsidRPr="00A5489D" w:rsidTr="00C86568">
        <w:trPr>
          <w:trHeight w:val="485"/>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15 01 03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Dřevěné obaly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k recyklaci </w:t>
            </w:r>
          </w:p>
        </w:tc>
      </w:tr>
      <w:tr w:rsidR="00A5489D" w:rsidRPr="00A5489D" w:rsidTr="00C86568">
        <w:trPr>
          <w:trHeight w:val="485"/>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15 01 04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Kovové obaly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k recyklaci </w:t>
            </w:r>
          </w:p>
        </w:tc>
      </w:tr>
      <w:tr w:rsidR="00A5489D" w:rsidRPr="00A5489D" w:rsidTr="00C86568">
        <w:trPr>
          <w:trHeight w:val="485"/>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15 01 07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Skleněné obaly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k recyklaci </w:t>
            </w:r>
          </w:p>
        </w:tc>
      </w:tr>
      <w:tr w:rsidR="00A5489D" w:rsidRPr="00A5489D" w:rsidTr="00C86568">
        <w:trPr>
          <w:trHeight w:val="753"/>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15 01 10*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Obaly obsahující zbytky nebezpečných látek nebo obaly těmito látkami znečištěné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N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na zákl. smluv. vztahu </w:t>
            </w:r>
          </w:p>
        </w:tc>
      </w:tr>
      <w:tr w:rsidR="00A5489D" w:rsidRPr="00A5489D" w:rsidTr="00C86568">
        <w:trPr>
          <w:trHeight w:val="753"/>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17 01 07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Směsi nebo oddělené frakce betonu, cihel, tašek a keramických </w:t>
            </w:r>
            <w:r w:rsidRPr="00A5489D">
              <w:rPr>
                <w:rFonts w:cs="Arial"/>
                <w:i/>
                <w:color w:val="auto"/>
                <w:sz w:val="22"/>
                <w:szCs w:val="22"/>
              </w:rPr>
              <w:lastRenderedPageBreak/>
              <w:t xml:space="preserve">výrobků neuvedené pod číslem 17 01 06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lastRenderedPageBreak/>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na zákl. smluv. vztahu </w:t>
            </w:r>
          </w:p>
        </w:tc>
      </w:tr>
      <w:tr w:rsidR="00A5489D" w:rsidRPr="00A5489D" w:rsidTr="00C86568">
        <w:trPr>
          <w:trHeight w:val="753"/>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lastRenderedPageBreak/>
              <w:t xml:space="preserve">17 02 01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Dřevo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Využití, případně spálení v urč. zařízeních </w:t>
            </w:r>
          </w:p>
        </w:tc>
      </w:tr>
      <w:tr w:rsidR="00A5489D" w:rsidRPr="00A5489D" w:rsidTr="00C86568">
        <w:trPr>
          <w:trHeight w:val="485"/>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17 02 02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Sklo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k recyklaci </w:t>
            </w:r>
          </w:p>
        </w:tc>
      </w:tr>
      <w:tr w:rsidR="00A5489D" w:rsidRPr="00A5489D" w:rsidTr="00C86568">
        <w:trPr>
          <w:trHeight w:val="485"/>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17 02 03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Plasty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k recyklaci </w:t>
            </w:r>
          </w:p>
        </w:tc>
      </w:tr>
      <w:tr w:rsidR="00A5489D" w:rsidRPr="00A5489D" w:rsidTr="00C86568">
        <w:trPr>
          <w:trHeight w:val="753"/>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02 04*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Sklo, plasty a dřevo obsahující nebezpečné látky nebo nebezpečnými látkami znečištěné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N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na zákl. smluv. vztahu </w:t>
            </w:r>
          </w:p>
        </w:tc>
      </w:tr>
      <w:tr w:rsidR="00A5489D" w:rsidRPr="00A5489D" w:rsidTr="00C86568">
        <w:trPr>
          <w:trHeight w:val="753"/>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17 03 02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Asfaltové směsi neuvedené pod č. 170301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na zákl. smluv. vztahu </w:t>
            </w:r>
          </w:p>
        </w:tc>
      </w:tr>
      <w:tr w:rsidR="00A5489D" w:rsidRPr="00A5489D" w:rsidTr="00C86568">
        <w:trPr>
          <w:trHeight w:val="485"/>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17 04 07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Směsné kovy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k recyklaci </w:t>
            </w:r>
          </w:p>
        </w:tc>
      </w:tr>
      <w:tr w:rsidR="00A5489D" w:rsidRPr="00A5489D" w:rsidTr="00C86568">
        <w:trPr>
          <w:trHeight w:val="753"/>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04 09*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Kovový odpad znečištěný nebezpečnými látkami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N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na zákl. smluv. vztahu </w:t>
            </w:r>
          </w:p>
        </w:tc>
      </w:tr>
      <w:tr w:rsidR="00A5489D" w:rsidRPr="00A5489D" w:rsidTr="00C86568">
        <w:trPr>
          <w:trHeight w:val="485"/>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17 04 11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Kabely neuvedené pod č. 170410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k recyklaci </w:t>
            </w:r>
          </w:p>
        </w:tc>
      </w:tr>
      <w:tr w:rsidR="00A5489D" w:rsidRPr="00A5489D" w:rsidTr="00C86568">
        <w:trPr>
          <w:trHeight w:val="485"/>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17 05 04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Zemina a kamení neuvedené pod číslem 170503</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Využití k zavážkám v okolí nebo předání oprávněné osobě k recyklaci</w:t>
            </w:r>
          </w:p>
        </w:tc>
      </w:tr>
      <w:tr w:rsidR="00A5489D" w:rsidRPr="00A5489D" w:rsidTr="00C86568">
        <w:trPr>
          <w:trHeight w:val="753"/>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17 08 02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Stavební materiály na bázi sádry neuvedené pod číslem 17 08 01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na zákl. smluv. vztahu </w:t>
            </w:r>
          </w:p>
        </w:tc>
      </w:tr>
      <w:tr w:rsidR="00A5489D" w:rsidRPr="00A5489D" w:rsidTr="00C86568">
        <w:trPr>
          <w:trHeight w:val="753"/>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17 09 03*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Jiné stavební a demoliční odpady (včetně směsných stavebních a demoličních odpadů) obsahující nebezpečné látky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N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Předání oprávněné osobě na zákl. smluv. vztahu </w:t>
            </w:r>
          </w:p>
        </w:tc>
      </w:tr>
      <w:tr w:rsidR="00C86568" w:rsidRPr="00A5489D" w:rsidTr="00C86568">
        <w:trPr>
          <w:trHeight w:val="753"/>
        </w:trPr>
        <w:tc>
          <w:tcPr>
            <w:tcW w:w="1999" w:type="dxa"/>
            <w:hideMark/>
          </w:tcPr>
          <w:p w:rsidR="00C86568" w:rsidRPr="00A5489D" w:rsidRDefault="00C86568">
            <w:pPr>
              <w:pStyle w:val="Default"/>
              <w:rPr>
                <w:color w:val="auto"/>
                <w:sz w:val="22"/>
                <w:szCs w:val="22"/>
              </w:rPr>
            </w:pPr>
            <w:r w:rsidRPr="00A5489D">
              <w:rPr>
                <w:rFonts w:cs="Arial"/>
                <w:i/>
                <w:color w:val="auto"/>
                <w:sz w:val="22"/>
                <w:szCs w:val="22"/>
              </w:rPr>
              <w:t xml:space="preserve">20 03 01 </w:t>
            </w:r>
          </w:p>
        </w:tc>
        <w:tc>
          <w:tcPr>
            <w:tcW w:w="2079" w:type="dxa"/>
            <w:hideMark/>
          </w:tcPr>
          <w:p w:rsidR="00C86568" w:rsidRPr="00A5489D" w:rsidRDefault="00C86568">
            <w:pPr>
              <w:pStyle w:val="Default"/>
              <w:rPr>
                <w:color w:val="auto"/>
                <w:sz w:val="22"/>
                <w:szCs w:val="22"/>
              </w:rPr>
            </w:pPr>
            <w:r w:rsidRPr="00A5489D">
              <w:rPr>
                <w:rFonts w:cs="Arial"/>
                <w:i/>
                <w:color w:val="auto"/>
                <w:sz w:val="22"/>
                <w:szCs w:val="22"/>
              </w:rPr>
              <w:t xml:space="preserve">Směsný komunální odpad </w:t>
            </w:r>
          </w:p>
        </w:tc>
        <w:tc>
          <w:tcPr>
            <w:tcW w:w="1985" w:type="dxa"/>
            <w:hideMark/>
          </w:tcPr>
          <w:p w:rsidR="00C86568" w:rsidRPr="00A5489D" w:rsidRDefault="00C86568">
            <w:pPr>
              <w:pStyle w:val="Default"/>
              <w:rPr>
                <w:color w:val="auto"/>
                <w:sz w:val="22"/>
                <w:szCs w:val="22"/>
              </w:rPr>
            </w:pPr>
            <w:r w:rsidRPr="00A5489D">
              <w:rPr>
                <w:rFonts w:cs="Arial"/>
                <w:i/>
                <w:color w:val="auto"/>
                <w:sz w:val="22"/>
                <w:szCs w:val="22"/>
              </w:rPr>
              <w:t xml:space="preserve">O </w:t>
            </w:r>
          </w:p>
        </w:tc>
        <w:tc>
          <w:tcPr>
            <w:tcW w:w="2127" w:type="dxa"/>
            <w:hideMark/>
          </w:tcPr>
          <w:p w:rsidR="00C86568" w:rsidRPr="00A5489D" w:rsidRDefault="00C86568">
            <w:pPr>
              <w:pStyle w:val="Default"/>
              <w:rPr>
                <w:color w:val="auto"/>
                <w:sz w:val="22"/>
                <w:szCs w:val="22"/>
              </w:rPr>
            </w:pPr>
            <w:r w:rsidRPr="00A5489D">
              <w:rPr>
                <w:rFonts w:cs="Arial"/>
                <w:i/>
                <w:color w:val="auto"/>
                <w:sz w:val="22"/>
                <w:szCs w:val="22"/>
              </w:rPr>
              <w:t xml:space="preserve">Odvoz v rámci svozu kom. odpadů města </w:t>
            </w:r>
          </w:p>
        </w:tc>
      </w:tr>
    </w:tbl>
    <w:p w:rsidR="00C86568" w:rsidRPr="00A5489D" w:rsidRDefault="00C86568" w:rsidP="00C17D62">
      <w:pPr>
        <w:rPr>
          <w:rFonts w:asciiTheme="minorHAnsi" w:hAnsiTheme="minorHAnsi"/>
          <w:sz w:val="22"/>
          <w:szCs w:val="22"/>
          <w:lang w:val="cs-CZ"/>
        </w:rPr>
      </w:pPr>
    </w:p>
    <w:p w:rsidR="008B1A5A" w:rsidRPr="00A5489D" w:rsidRDefault="00C86568" w:rsidP="00C17D62">
      <w:pPr>
        <w:rPr>
          <w:rFonts w:asciiTheme="minorHAnsi" w:hAnsiTheme="minorHAnsi"/>
          <w:b/>
          <w:sz w:val="23"/>
          <w:szCs w:val="23"/>
          <w:lang w:val="cs-CZ" w:eastAsia="ar-SA"/>
        </w:rPr>
      </w:pPr>
      <w:r w:rsidRPr="00A5489D">
        <w:rPr>
          <w:rFonts w:asciiTheme="minorHAnsi" w:hAnsiTheme="minorHAnsi"/>
          <w:b/>
          <w:sz w:val="23"/>
          <w:szCs w:val="23"/>
          <w:lang w:val="cs-CZ" w:eastAsia="ar-SA"/>
        </w:rPr>
        <w:t>h) BILANCE ZEMNÍCH PRACÍ, POŽADAVKY NA PŘÍSUN NEBO DEPONIE ZEMIN</w:t>
      </w:r>
    </w:p>
    <w:p w:rsidR="00DA2649" w:rsidRPr="00A5489D" w:rsidRDefault="00DA2649" w:rsidP="00C86568">
      <w:pPr>
        <w:ind w:firstLine="720"/>
        <w:rPr>
          <w:rFonts w:asciiTheme="minorHAnsi" w:hAnsiTheme="minorHAnsi"/>
          <w:sz w:val="23"/>
          <w:szCs w:val="23"/>
          <w:lang w:val="cs-CZ" w:eastAsia="ar-SA"/>
        </w:rPr>
      </w:pPr>
      <w:r w:rsidRPr="00A5489D">
        <w:rPr>
          <w:rFonts w:asciiTheme="minorHAnsi" w:hAnsiTheme="minorHAnsi"/>
          <w:sz w:val="23"/>
          <w:szCs w:val="23"/>
          <w:lang w:val="cs-CZ" w:eastAsia="ar-SA"/>
        </w:rPr>
        <w:t xml:space="preserve">Zemní práce budou prováděny v potřebném rozsahu pro zhotovení </w:t>
      </w:r>
      <w:r w:rsidR="00A018A8" w:rsidRPr="00A5489D">
        <w:rPr>
          <w:rFonts w:asciiTheme="minorHAnsi" w:hAnsiTheme="minorHAnsi"/>
          <w:sz w:val="23"/>
          <w:szCs w:val="23"/>
          <w:lang w:val="cs-CZ" w:eastAsia="ar-SA"/>
        </w:rPr>
        <w:t>konstrukcí palisád i</w:t>
      </w:r>
      <w:r w:rsidRPr="00A5489D">
        <w:rPr>
          <w:rFonts w:asciiTheme="minorHAnsi" w:hAnsiTheme="minorHAnsi"/>
          <w:sz w:val="23"/>
          <w:szCs w:val="23"/>
          <w:lang w:val="cs-CZ" w:eastAsia="ar-SA"/>
        </w:rPr>
        <w:t xml:space="preserve"> konstrukcí parkoviště a komunikace. Výkopek bude použit na násypy kolem stavby</w:t>
      </w:r>
      <w:r w:rsidR="00C86568" w:rsidRPr="00A5489D">
        <w:rPr>
          <w:rFonts w:asciiTheme="minorHAnsi" w:hAnsiTheme="minorHAnsi"/>
          <w:sz w:val="23"/>
          <w:szCs w:val="23"/>
          <w:lang w:val="cs-CZ" w:eastAsia="ar-SA"/>
        </w:rPr>
        <w:t xml:space="preserve"> (po ověření vhodnosti přizvaným geologem)</w:t>
      </w:r>
      <w:r w:rsidRPr="00A5489D">
        <w:rPr>
          <w:rFonts w:asciiTheme="minorHAnsi" w:hAnsiTheme="minorHAnsi"/>
          <w:sz w:val="23"/>
          <w:szCs w:val="23"/>
          <w:lang w:val="cs-CZ" w:eastAsia="ar-SA"/>
        </w:rPr>
        <w:t xml:space="preserve"> a jeho přebytek bude </w:t>
      </w:r>
      <w:r w:rsidR="00E931FC" w:rsidRPr="00A5489D">
        <w:rPr>
          <w:rFonts w:asciiTheme="minorHAnsi" w:hAnsiTheme="minorHAnsi"/>
          <w:sz w:val="23"/>
          <w:szCs w:val="23"/>
          <w:lang w:val="cs-CZ" w:eastAsia="ar-SA"/>
        </w:rPr>
        <w:t>deponován na pozemcích investora</w:t>
      </w:r>
      <w:r w:rsidRPr="00A5489D">
        <w:rPr>
          <w:rFonts w:asciiTheme="minorHAnsi" w:hAnsiTheme="minorHAnsi"/>
          <w:sz w:val="23"/>
          <w:szCs w:val="23"/>
          <w:lang w:val="cs-CZ" w:eastAsia="ar-SA"/>
        </w:rPr>
        <w:t xml:space="preserve">. </w:t>
      </w:r>
    </w:p>
    <w:p w:rsidR="007F65F6" w:rsidRPr="00A5489D" w:rsidRDefault="007F65F6" w:rsidP="007F65F6">
      <w:pPr>
        <w:overflowPunct/>
        <w:autoSpaceDE/>
        <w:adjustRightInd/>
        <w:rPr>
          <w:rFonts w:ascii="Calibri" w:hAnsi="Calibri" w:cs="Arial"/>
          <w:sz w:val="23"/>
          <w:szCs w:val="23"/>
          <w:u w:val="single"/>
        </w:rPr>
      </w:pPr>
    </w:p>
    <w:p w:rsidR="00C86568" w:rsidRPr="00A5489D" w:rsidRDefault="00C86568" w:rsidP="007F65F6">
      <w:pPr>
        <w:overflowPunct/>
        <w:autoSpaceDE/>
        <w:adjustRightInd/>
        <w:rPr>
          <w:rFonts w:ascii="Calibri" w:hAnsi="Calibri" w:cs="Arial"/>
          <w:sz w:val="23"/>
          <w:szCs w:val="23"/>
          <w:u w:val="single"/>
        </w:rPr>
      </w:pPr>
      <w:r w:rsidRPr="00A5489D">
        <w:rPr>
          <w:rFonts w:ascii="Calibri" w:hAnsi="Calibri" w:cs="Arial"/>
          <w:sz w:val="23"/>
          <w:szCs w:val="23"/>
          <w:u w:val="single"/>
        </w:rPr>
        <w:t>Sejmutí ornice</w:t>
      </w:r>
    </w:p>
    <w:p w:rsidR="00C86568" w:rsidRPr="00A5489D" w:rsidRDefault="00C86568" w:rsidP="00C86568">
      <w:pPr>
        <w:overflowPunct/>
        <w:autoSpaceDE/>
        <w:adjustRightInd/>
        <w:ind w:firstLine="720"/>
        <w:rPr>
          <w:rFonts w:ascii="Calibri" w:hAnsi="Calibri" w:cs="Arial"/>
          <w:bCs/>
          <w:sz w:val="23"/>
          <w:szCs w:val="23"/>
        </w:rPr>
      </w:pPr>
      <w:r w:rsidRPr="00A5489D">
        <w:rPr>
          <w:rFonts w:ascii="Calibri" w:hAnsi="Calibri" w:cs="Arial"/>
          <w:sz w:val="23"/>
          <w:szCs w:val="23"/>
        </w:rPr>
        <w:lastRenderedPageBreak/>
        <w:t>Velikost plochy, kde bude sejmuta ornice, činí cca 83,00 m2. Pokud to bude možné, ornice bude uložena v prostoru staveniště a následně použita k ohumusování nezpevněných ploch v areálu.</w:t>
      </w:r>
    </w:p>
    <w:p w:rsidR="007F65F6" w:rsidRPr="00A5489D" w:rsidRDefault="007F65F6" w:rsidP="00C86568">
      <w:pPr>
        <w:overflowPunct/>
        <w:autoSpaceDE/>
        <w:adjustRightInd/>
        <w:rPr>
          <w:rFonts w:ascii="Calibri" w:hAnsi="Calibri" w:cs="Arial"/>
          <w:sz w:val="23"/>
          <w:szCs w:val="23"/>
          <w:u w:val="single"/>
        </w:rPr>
      </w:pPr>
    </w:p>
    <w:p w:rsidR="00C86568" w:rsidRPr="00A5489D" w:rsidRDefault="00C86568" w:rsidP="00C86568">
      <w:pPr>
        <w:overflowPunct/>
        <w:autoSpaceDE/>
        <w:adjustRightInd/>
        <w:rPr>
          <w:rFonts w:ascii="Calibri" w:hAnsi="Calibri" w:cs="Arial"/>
          <w:sz w:val="23"/>
          <w:szCs w:val="23"/>
          <w:u w:val="single"/>
        </w:rPr>
      </w:pPr>
      <w:r w:rsidRPr="00A5489D">
        <w:rPr>
          <w:rFonts w:ascii="Calibri" w:hAnsi="Calibri" w:cs="Arial"/>
          <w:sz w:val="23"/>
          <w:szCs w:val="23"/>
          <w:u w:val="single"/>
        </w:rPr>
        <w:t>Výkopy/Násypy</w:t>
      </w:r>
    </w:p>
    <w:p w:rsidR="00C86568" w:rsidRPr="00A5489D" w:rsidRDefault="00C86568" w:rsidP="007F65F6">
      <w:pPr>
        <w:overflowPunct/>
        <w:autoSpaceDE/>
        <w:adjustRightInd/>
        <w:ind w:firstLine="720"/>
        <w:rPr>
          <w:rFonts w:ascii="Calibri" w:hAnsi="Calibri" w:cs="Arial"/>
          <w:sz w:val="23"/>
          <w:szCs w:val="23"/>
        </w:rPr>
      </w:pPr>
      <w:r w:rsidRPr="00A5489D">
        <w:rPr>
          <w:rFonts w:ascii="Calibri" w:hAnsi="Calibri" w:cs="Arial"/>
          <w:sz w:val="23"/>
          <w:szCs w:val="23"/>
        </w:rPr>
        <w:t>Využití výkopové zeminy bude možné po přizvání geologa a potvrzení jejich vhodnosti za případných úprav zlepšení jejich vlastností do nových násypů. Předpokladem je, že bilance násypů a výkopů je přebytková. Přebytečná zemina bude odvezena.</w:t>
      </w:r>
    </w:p>
    <w:p w:rsidR="00BB3938" w:rsidRPr="00A5489D" w:rsidRDefault="00C86568" w:rsidP="00BB3938">
      <w:pPr>
        <w:overflowPunct/>
        <w:autoSpaceDE/>
        <w:adjustRightInd/>
        <w:rPr>
          <w:rFonts w:ascii="Calibri" w:hAnsi="Calibri" w:cs="Arial"/>
          <w:sz w:val="23"/>
          <w:szCs w:val="23"/>
        </w:rPr>
      </w:pPr>
      <w:r w:rsidRPr="00A5489D">
        <w:rPr>
          <w:rFonts w:ascii="Calibri" w:hAnsi="Calibri" w:cs="Arial"/>
          <w:sz w:val="23"/>
          <w:szCs w:val="23"/>
        </w:rPr>
        <w:t>Výkopová zemina i sejmutá ornice bude deponována na pozemcích investora. Doba deponování sejmuté ornice nesmí být delší než 5let.</w:t>
      </w:r>
    </w:p>
    <w:p w:rsidR="00BB3938" w:rsidRPr="00A5489D" w:rsidRDefault="00BB3938" w:rsidP="00C17D62">
      <w:pPr>
        <w:rPr>
          <w:rFonts w:asciiTheme="minorHAnsi" w:hAnsiTheme="minorHAnsi"/>
          <w:sz w:val="23"/>
          <w:szCs w:val="23"/>
          <w:lang w:val="cs-CZ" w:eastAsia="ar-SA"/>
        </w:rPr>
      </w:pPr>
    </w:p>
    <w:p w:rsidR="00DA2649" w:rsidRPr="00A5489D" w:rsidRDefault="00360FF1" w:rsidP="00C17D62">
      <w:pPr>
        <w:rPr>
          <w:rFonts w:asciiTheme="minorHAnsi" w:hAnsiTheme="minorHAnsi"/>
          <w:b/>
          <w:sz w:val="23"/>
          <w:szCs w:val="23"/>
          <w:u w:val="single"/>
          <w:lang w:val="cs-CZ" w:eastAsia="ar-SA"/>
        </w:rPr>
      </w:pPr>
      <w:r w:rsidRPr="00A5489D">
        <w:rPr>
          <w:rFonts w:asciiTheme="minorHAnsi" w:hAnsiTheme="minorHAnsi"/>
          <w:b/>
          <w:sz w:val="23"/>
          <w:szCs w:val="23"/>
          <w:lang w:val="cs-CZ" w:eastAsia="ar-SA"/>
        </w:rPr>
        <w:t xml:space="preserve">i) </w:t>
      </w:r>
      <w:r w:rsidRPr="00A5489D">
        <w:rPr>
          <w:rFonts w:asciiTheme="minorHAnsi" w:hAnsiTheme="minorHAnsi"/>
          <w:b/>
          <w:sz w:val="23"/>
          <w:szCs w:val="23"/>
          <w:u w:val="single"/>
          <w:lang w:val="cs-CZ" w:eastAsia="ar-SA"/>
        </w:rPr>
        <w:t>OCHRANA ŽIVOTNÍHO PROSTŘEDÍ PŘI VÝSTAVBĚ</w:t>
      </w:r>
    </w:p>
    <w:p w:rsidR="00DA2649" w:rsidRPr="00A5489D" w:rsidRDefault="00DA2649" w:rsidP="00360FF1">
      <w:pPr>
        <w:ind w:firstLine="720"/>
        <w:rPr>
          <w:rFonts w:asciiTheme="minorHAnsi" w:hAnsiTheme="minorHAnsi"/>
          <w:sz w:val="23"/>
          <w:szCs w:val="23"/>
          <w:lang w:val="cs-CZ"/>
        </w:rPr>
      </w:pPr>
      <w:r w:rsidRPr="00A5489D">
        <w:rPr>
          <w:rFonts w:asciiTheme="minorHAnsi" w:hAnsiTheme="minorHAnsi"/>
          <w:sz w:val="23"/>
          <w:szCs w:val="23"/>
          <w:lang w:val="cs-CZ"/>
        </w:rPr>
        <w:t>Při provádění stavby se musí brát v úvahu okolní prostředí. Je nutné dodržovat všechny předpisy a vyhlášky týkající se provádění staveb a ochrany životního prostředí a dále předpisy o bezpečnosti práce. V průběhu realizace budou vznikat běžné staveništní odpady, které budou odváženy na řízené skládky k tomu určené. Realizační firma nebo osoby angažované v realizaci stavby budou užívat mobilní WC. S veškerými odpady, které vzniknou při výstavbě a provozu objektu, bude nakládáno v souladu se zákonem č. 154/2010 Sb. O odpadech, jeho prováděcími předpisy a předpisy souvisejícími vyhláška MŽP č. 381/2001 Sb. a č. 383/2001 Sb. Stavební suť a další odpady, které je možno recyklovat budou recyklovány u příslušné odborné firmy. Obaly stavebních materiálů budou odváženy na řízené skládky k tomu určené. Dopravní prostředky musí mít ložnou plochu zakrytu plachtou nebo musí být uzavřeny. Zároveň budou dopravní prostředky při odjezdu na veřejnou komunikaci očištěny. Skladovaný prašný materiál bude řádně zakryt a při manipulaci s ním bude pokud možno zkrápěn vodou, aby se zamezilo nadměrné prašnosti</w:t>
      </w:r>
    </w:p>
    <w:p w:rsidR="00360FF1" w:rsidRPr="00A5489D" w:rsidRDefault="00360FF1" w:rsidP="00360FF1">
      <w:pPr>
        <w:jc w:val="both"/>
        <w:rPr>
          <w:rFonts w:ascii="Calibri" w:hAnsi="Calibri" w:cs="Arial"/>
          <w:bCs/>
          <w:i/>
          <w:sz w:val="23"/>
          <w:szCs w:val="23"/>
          <w:u w:val="single"/>
        </w:rPr>
      </w:pPr>
    </w:p>
    <w:p w:rsidR="00360FF1" w:rsidRPr="00A5489D" w:rsidRDefault="00360FF1" w:rsidP="00360FF1">
      <w:pPr>
        <w:jc w:val="both"/>
        <w:rPr>
          <w:rFonts w:ascii="Calibri" w:hAnsi="Calibri" w:cs="Arial"/>
          <w:bCs/>
          <w:sz w:val="23"/>
          <w:szCs w:val="23"/>
        </w:rPr>
      </w:pPr>
      <w:r w:rsidRPr="00A5489D">
        <w:rPr>
          <w:rFonts w:ascii="Calibri" w:hAnsi="Calibri" w:cs="Arial"/>
          <w:bCs/>
          <w:sz w:val="23"/>
          <w:szCs w:val="23"/>
          <w:u w:val="single"/>
        </w:rPr>
        <w:t xml:space="preserve">Likvidace odpadů při stavebních pracích  </w:t>
      </w:r>
    </w:p>
    <w:p w:rsidR="00360FF1" w:rsidRPr="00A5489D" w:rsidRDefault="00360FF1" w:rsidP="00360FF1">
      <w:pPr>
        <w:jc w:val="both"/>
        <w:rPr>
          <w:rFonts w:ascii="Calibri" w:hAnsi="Calibri" w:cs="Arial"/>
          <w:b/>
          <w:bCs/>
          <w:sz w:val="23"/>
          <w:szCs w:val="23"/>
        </w:rPr>
      </w:pPr>
      <w:r w:rsidRPr="00A5489D">
        <w:rPr>
          <w:rFonts w:ascii="Calibri" w:hAnsi="Calibri" w:cs="Arial"/>
          <w:bCs/>
          <w:sz w:val="23"/>
          <w:szCs w:val="23"/>
        </w:rPr>
        <w:t>S veškerým odpadem bude nakládáno dle znění zákona č. 185/2001 Sb., o odpadech a vyhlášky č. 383/2001 Sb., o podrobnostech nakládání s odpady</w:t>
      </w:r>
      <w:r w:rsidRPr="00A5489D">
        <w:rPr>
          <w:rFonts w:ascii="Calibri" w:hAnsi="Calibri" w:cs="Arial"/>
          <w:b/>
          <w:bCs/>
          <w:sz w:val="23"/>
          <w:szCs w:val="23"/>
        </w:rPr>
        <w:t>.</w:t>
      </w:r>
    </w:p>
    <w:p w:rsidR="00360FF1" w:rsidRPr="00A5489D" w:rsidRDefault="00360FF1" w:rsidP="00360FF1">
      <w:pPr>
        <w:jc w:val="both"/>
        <w:rPr>
          <w:rFonts w:ascii="Calibri" w:hAnsi="Calibri" w:cs="Arial"/>
          <w:bCs/>
          <w:sz w:val="23"/>
          <w:szCs w:val="23"/>
        </w:rPr>
      </w:pPr>
    </w:p>
    <w:p w:rsidR="00360FF1" w:rsidRPr="00A5489D" w:rsidRDefault="00360FF1" w:rsidP="00360FF1">
      <w:pPr>
        <w:jc w:val="both"/>
        <w:rPr>
          <w:rFonts w:ascii="Calibri" w:hAnsi="Calibri" w:cs="Arial"/>
          <w:bCs/>
          <w:sz w:val="23"/>
          <w:szCs w:val="23"/>
        </w:rPr>
      </w:pPr>
      <w:r w:rsidRPr="00A5489D">
        <w:rPr>
          <w:rFonts w:ascii="Calibri" w:hAnsi="Calibri" w:cs="Arial"/>
          <w:bCs/>
          <w:sz w:val="23"/>
          <w:szCs w:val="23"/>
          <w:u w:val="single"/>
        </w:rPr>
        <w:t xml:space="preserve">Ochrana ovzduší  </w:t>
      </w:r>
    </w:p>
    <w:p w:rsidR="00360FF1" w:rsidRPr="00A5489D" w:rsidRDefault="00360FF1" w:rsidP="00360FF1">
      <w:pPr>
        <w:jc w:val="both"/>
        <w:rPr>
          <w:rFonts w:ascii="Calibri" w:hAnsi="Calibri" w:cs="Arial"/>
          <w:sz w:val="23"/>
          <w:szCs w:val="23"/>
        </w:rPr>
      </w:pPr>
      <w:r w:rsidRPr="00A5489D">
        <w:rPr>
          <w:rFonts w:ascii="Calibri" w:hAnsi="Calibri" w:cs="Arial"/>
          <w:sz w:val="23"/>
          <w:szCs w:val="23"/>
        </w:rPr>
        <w:t xml:space="preserve">V průběhu stavebních prací nebudou použity stroje a zařízení, které mají negativní vliv na ovzduší v okolí stavby. </w:t>
      </w:r>
    </w:p>
    <w:p w:rsidR="00360FF1" w:rsidRPr="00A5489D" w:rsidRDefault="00360FF1" w:rsidP="00C17D62">
      <w:pPr>
        <w:rPr>
          <w:rFonts w:asciiTheme="minorHAnsi" w:hAnsiTheme="minorHAnsi"/>
          <w:sz w:val="23"/>
          <w:szCs w:val="23"/>
          <w:lang w:val="cs-CZ"/>
        </w:rPr>
      </w:pPr>
    </w:p>
    <w:p w:rsidR="00DA2649" w:rsidRPr="00A5489D" w:rsidRDefault="00360FF1" w:rsidP="00C17D62">
      <w:pPr>
        <w:rPr>
          <w:rFonts w:asciiTheme="minorHAnsi" w:hAnsiTheme="minorHAnsi"/>
          <w:b/>
          <w:sz w:val="23"/>
          <w:szCs w:val="23"/>
          <w:lang w:val="cs-CZ"/>
        </w:rPr>
      </w:pPr>
      <w:r w:rsidRPr="00A5489D">
        <w:rPr>
          <w:rFonts w:asciiTheme="minorHAnsi" w:hAnsiTheme="minorHAnsi"/>
          <w:b/>
          <w:sz w:val="23"/>
          <w:szCs w:val="23"/>
          <w:lang w:val="cs-CZ"/>
        </w:rPr>
        <w:t xml:space="preserve">j) </w:t>
      </w:r>
      <w:r w:rsidRPr="00A5489D">
        <w:rPr>
          <w:rFonts w:asciiTheme="minorHAnsi" w:hAnsiTheme="minorHAnsi"/>
          <w:b/>
          <w:sz w:val="23"/>
          <w:szCs w:val="23"/>
          <w:u w:val="single"/>
          <w:lang w:val="cs-CZ"/>
        </w:rPr>
        <w:t>ZÁSADY BEZPEČNOSTI A OCHRANY ZDRAVÍ PŘI PRÁCI NA STAVENIŠTI, POSOUZENÍ POTŘEBY KOORDINÁTORA BEZPEČNOSTI A OCHRANY ZDRAVÍ PODLE JINÝCH PRÁVNÍCH PŘEDPISŮ</w:t>
      </w:r>
    </w:p>
    <w:p w:rsidR="00360FF1" w:rsidRPr="00A5489D" w:rsidRDefault="00DA2649" w:rsidP="00360FF1">
      <w:pPr>
        <w:ind w:firstLine="720"/>
        <w:rPr>
          <w:rFonts w:asciiTheme="minorHAnsi" w:hAnsiTheme="minorHAnsi"/>
          <w:sz w:val="23"/>
          <w:szCs w:val="23"/>
          <w:lang w:val="cs-CZ"/>
        </w:rPr>
      </w:pPr>
      <w:r w:rsidRPr="00A5489D">
        <w:rPr>
          <w:rFonts w:asciiTheme="minorHAnsi" w:hAnsiTheme="minorHAnsi"/>
          <w:sz w:val="23"/>
          <w:szCs w:val="23"/>
          <w:lang w:val="cs-CZ"/>
        </w:rPr>
        <w:t xml:space="preserve">Při provádění stavebních a montážních prací musí být dodrženy veškeré platné bezpečnostní předpisy v oblasti bezpečnosti a ochrany zdraví pracovníků dodavatele, zejména základní vyhláška 591/2006 Sb. o bližších minimálních požadavcích na bezpečnost a ochranu zdraví při práci na staveništích a další platné normy pro provádění staveb. Tato podmínka se vztahuje rovněž na smluvní partnery dodavatele, investora a další osoby, oprávněné zdržovat se na stavbě. </w:t>
      </w:r>
    </w:p>
    <w:p w:rsidR="00DA2649" w:rsidRPr="00A5489D" w:rsidRDefault="00DA2649" w:rsidP="00360FF1">
      <w:pPr>
        <w:ind w:firstLine="720"/>
        <w:rPr>
          <w:rFonts w:asciiTheme="minorHAnsi" w:hAnsiTheme="minorHAnsi"/>
          <w:sz w:val="23"/>
          <w:szCs w:val="23"/>
          <w:lang w:val="cs-CZ"/>
        </w:rPr>
      </w:pPr>
      <w:r w:rsidRPr="00A5489D">
        <w:rPr>
          <w:rFonts w:asciiTheme="minorHAnsi" w:hAnsiTheme="minorHAnsi"/>
          <w:sz w:val="23"/>
          <w:szCs w:val="23"/>
          <w:lang w:val="cs-CZ"/>
        </w:rPr>
        <w:t xml:space="preserve">Dále musí být dodrženy obecně platné předpisy, normy pro použití stavebních materiálů a provádění stavebních prací a další případné dohodnuté podmínky ve smlouvě o dodávce stavebních prací tak, aby nedošlo k ohrožení práv a majetku a práce byly prováděny účelně a hospodárně. Při manipulaci se stroji a vozidly zajistí dodavatel dohled vyškolené osoby. Výkop realizovaný v zastavěné části a na veřejných prostranstvích, musí být zajištěn proti pádu do výkopu zábradlím. Svislé stěny výkopů prováděné ručně musí být zajištěny pažením, pokud je hloubka výkopu hlubší než 1,5 m. Vzniknou-li hlubší výkopy mimo vlastní staveniště (např. během napojování navrhované komunikace nebo během budování přípojek), dodavatel stavby je musí zabezpečit v souladu s příslušnými bezpečnostními předpisy. Při práci na svahu ve sklonu min 1:1 a výšce svahu 3 m, musí být provedena příslušná opatření k zamezení sklouznutí materiálů a pracovníků po svahu výkopu. Pracující musí být vybaveni ochrannými pomůckami (ochranné přilby, rukavice, respirátory apod.), potřebným nářadím a proškoleni z bezpečnostních předpisů. Zařízení staveniště bude součástí uzavřeného areálu, který bude oplocen </w:t>
      </w:r>
      <w:r w:rsidRPr="00A5489D">
        <w:rPr>
          <w:rFonts w:asciiTheme="minorHAnsi" w:hAnsiTheme="minorHAnsi"/>
          <w:sz w:val="23"/>
          <w:szCs w:val="23"/>
          <w:lang w:val="cs-CZ"/>
        </w:rPr>
        <w:lastRenderedPageBreak/>
        <w:t>popř. jinak zajištěn. Veřejnost do bezprostřední blízkosti stavby nebude mít přístup. Všechny vstupy na staveniště musí být označeny bezpečnostními tabulkami a musí být uzamykatelné.</w:t>
      </w:r>
    </w:p>
    <w:p w:rsidR="00DA2649" w:rsidRPr="00A5489D" w:rsidRDefault="00DA2649" w:rsidP="00C17D62">
      <w:pPr>
        <w:rPr>
          <w:rFonts w:asciiTheme="minorHAnsi" w:hAnsiTheme="minorHAnsi"/>
          <w:sz w:val="23"/>
          <w:szCs w:val="23"/>
          <w:lang w:val="cs-CZ"/>
        </w:rPr>
      </w:pPr>
    </w:p>
    <w:p w:rsidR="00DA2649" w:rsidRPr="00A5489D" w:rsidRDefault="00360FF1" w:rsidP="00C17D62">
      <w:pPr>
        <w:rPr>
          <w:rFonts w:asciiTheme="minorHAnsi" w:hAnsiTheme="minorHAnsi"/>
          <w:b/>
          <w:sz w:val="23"/>
          <w:szCs w:val="23"/>
          <w:lang w:val="cs-CZ"/>
        </w:rPr>
      </w:pPr>
      <w:r w:rsidRPr="00A5489D">
        <w:rPr>
          <w:rFonts w:asciiTheme="minorHAnsi" w:hAnsiTheme="minorHAnsi"/>
          <w:b/>
          <w:sz w:val="23"/>
          <w:szCs w:val="23"/>
          <w:lang w:val="cs-CZ"/>
        </w:rPr>
        <w:t>k</w:t>
      </w:r>
      <w:r w:rsidR="0052659C" w:rsidRPr="00A5489D">
        <w:rPr>
          <w:rFonts w:asciiTheme="minorHAnsi" w:hAnsiTheme="minorHAnsi"/>
          <w:b/>
          <w:sz w:val="23"/>
          <w:szCs w:val="23"/>
          <w:lang w:val="cs-CZ"/>
        </w:rPr>
        <w:t>)</w:t>
      </w:r>
      <w:r w:rsidRPr="00A5489D">
        <w:rPr>
          <w:rFonts w:asciiTheme="minorHAnsi" w:hAnsiTheme="minorHAnsi"/>
          <w:b/>
          <w:sz w:val="23"/>
          <w:szCs w:val="23"/>
          <w:lang w:val="cs-CZ"/>
        </w:rPr>
        <w:t xml:space="preserve"> </w:t>
      </w:r>
      <w:r w:rsidR="0052659C" w:rsidRPr="00A5489D">
        <w:rPr>
          <w:rFonts w:asciiTheme="minorHAnsi" w:hAnsiTheme="minorHAnsi"/>
          <w:b/>
          <w:sz w:val="23"/>
          <w:szCs w:val="23"/>
          <w:lang w:val="cs-CZ"/>
        </w:rPr>
        <w:t>ÚPRAVA PRO BEZBARIÉROVÉ UŽÍVÁNÍ VÝSTAVBOU DOTČENÝCH STAVEB</w:t>
      </w:r>
    </w:p>
    <w:p w:rsidR="000D1292" w:rsidRPr="00A5489D" w:rsidRDefault="000D1292" w:rsidP="00360FF1">
      <w:pPr>
        <w:ind w:firstLine="720"/>
        <w:rPr>
          <w:rFonts w:asciiTheme="minorHAnsi" w:hAnsiTheme="minorHAnsi"/>
          <w:sz w:val="23"/>
          <w:szCs w:val="23"/>
          <w:lang w:val="cs-CZ"/>
        </w:rPr>
      </w:pPr>
      <w:r w:rsidRPr="00A5489D">
        <w:rPr>
          <w:rFonts w:asciiTheme="minorHAnsi" w:hAnsiTheme="minorHAnsi"/>
          <w:sz w:val="23"/>
          <w:szCs w:val="23"/>
          <w:lang w:val="cs-CZ"/>
        </w:rPr>
        <w:t>Stavbou nevznikají požadavky na úpravu staveniště a okolí pro osoby s omezenou schopností pohybu</w:t>
      </w:r>
      <w:r w:rsidR="00D54C1A" w:rsidRPr="00A5489D">
        <w:rPr>
          <w:rFonts w:asciiTheme="minorHAnsi" w:hAnsiTheme="minorHAnsi"/>
          <w:sz w:val="23"/>
          <w:szCs w:val="23"/>
          <w:lang w:val="cs-CZ"/>
        </w:rPr>
        <w:t xml:space="preserve"> </w:t>
      </w:r>
      <w:r w:rsidRPr="00A5489D">
        <w:rPr>
          <w:rFonts w:asciiTheme="minorHAnsi" w:hAnsiTheme="minorHAnsi"/>
          <w:sz w:val="23"/>
          <w:szCs w:val="23"/>
          <w:lang w:val="cs-CZ"/>
        </w:rPr>
        <w:t>a orientace.</w:t>
      </w:r>
      <w:r w:rsidR="00360FF1" w:rsidRPr="00A5489D">
        <w:rPr>
          <w:rFonts w:asciiTheme="minorHAnsi" w:hAnsiTheme="minorHAnsi"/>
          <w:sz w:val="23"/>
          <w:szCs w:val="23"/>
          <w:lang w:val="cs-CZ"/>
        </w:rPr>
        <w:t xml:space="preserve"> Pokud není staveniště zajištěno jiným způsobem, musí být oploceno v zastavěném území obce souvislým oplocením výšky minimálně 1,8 m tak, aby byla zajištěna ochrana staveniště a byl oddělen prostor staveniště od okolí. </w:t>
      </w:r>
      <w:r w:rsidR="00360FF1" w:rsidRPr="00A5489D">
        <w:rPr>
          <w:rFonts w:ascii="Calibri" w:hAnsi="Calibri" w:cs="Arial"/>
          <w:sz w:val="23"/>
          <w:szCs w:val="23"/>
        </w:rPr>
        <w:t>Zhotovitel určí zabezpečení staveniště proti vstupu nepovolaných fyzických osob, zajistí označení hranic staveniště tak, aby byly zřetelně rozeznatelné i za snížené viditelnosti, a stanoví lhůty kontrol tohoto zabezpečení.</w:t>
      </w:r>
    </w:p>
    <w:p w:rsidR="000D1292" w:rsidRPr="00A5489D" w:rsidRDefault="000D1292" w:rsidP="00C17D62">
      <w:pPr>
        <w:rPr>
          <w:rFonts w:asciiTheme="minorHAnsi" w:hAnsiTheme="minorHAnsi"/>
          <w:sz w:val="23"/>
          <w:szCs w:val="23"/>
          <w:lang w:val="cs-CZ"/>
        </w:rPr>
      </w:pPr>
    </w:p>
    <w:p w:rsidR="000D1292" w:rsidRPr="00A5489D" w:rsidRDefault="00360FF1" w:rsidP="00C17D62">
      <w:pPr>
        <w:rPr>
          <w:rFonts w:asciiTheme="minorHAnsi" w:hAnsiTheme="minorHAnsi"/>
          <w:b/>
          <w:sz w:val="23"/>
          <w:szCs w:val="23"/>
          <w:lang w:val="cs-CZ"/>
        </w:rPr>
      </w:pPr>
      <w:r w:rsidRPr="00A5489D">
        <w:rPr>
          <w:rFonts w:asciiTheme="minorHAnsi" w:hAnsiTheme="minorHAnsi"/>
          <w:b/>
          <w:sz w:val="23"/>
          <w:szCs w:val="23"/>
          <w:lang w:val="cs-CZ"/>
        </w:rPr>
        <w:t>l</w:t>
      </w:r>
      <w:r w:rsidR="0052659C" w:rsidRPr="00A5489D">
        <w:rPr>
          <w:rFonts w:asciiTheme="minorHAnsi" w:hAnsiTheme="minorHAnsi"/>
          <w:b/>
          <w:sz w:val="23"/>
          <w:szCs w:val="23"/>
          <w:lang w:val="cs-CZ"/>
        </w:rPr>
        <w:t>)</w:t>
      </w:r>
      <w:r w:rsidRPr="00A5489D">
        <w:rPr>
          <w:rFonts w:asciiTheme="minorHAnsi" w:hAnsiTheme="minorHAnsi"/>
          <w:b/>
          <w:sz w:val="23"/>
          <w:szCs w:val="23"/>
          <w:lang w:val="cs-CZ"/>
        </w:rPr>
        <w:t xml:space="preserve"> </w:t>
      </w:r>
      <w:r w:rsidR="0052659C" w:rsidRPr="00A5489D">
        <w:rPr>
          <w:rFonts w:asciiTheme="minorHAnsi" w:hAnsiTheme="minorHAnsi"/>
          <w:b/>
          <w:sz w:val="23"/>
          <w:szCs w:val="23"/>
          <w:lang w:val="cs-CZ"/>
        </w:rPr>
        <w:t>ZÁSADY PRO DOPRAVNÍ INŽENÝRSKÁ OPATŘENÍ</w:t>
      </w:r>
    </w:p>
    <w:p w:rsidR="00DA2649" w:rsidRPr="00A5489D" w:rsidRDefault="000D1292" w:rsidP="00360FF1">
      <w:pPr>
        <w:ind w:firstLine="720"/>
        <w:rPr>
          <w:rFonts w:asciiTheme="minorHAnsi" w:hAnsiTheme="minorHAnsi"/>
          <w:sz w:val="23"/>
          <w:szCs w:val="23"/>
          <w:lang w:val="cs-CZ"/>
        </w:rPr>
      </w:pPr>
      <w:r w:rsidRPr="00A5489D">
        <w:rPr>
          <w:rFonts w:asciiTheme="minorHAnsi" w:hAnsiTheme="minorHAnsi"/>
          <w:sz w:val="23"/>
          <w:szCs w:val="23"/>
          <w:lang w:val="cs-CZ"/>
        </w:rPr>
        <w:t>Při zásobování staveniště bude respektován provoz veřejné dopravy a chodců. Stavbou nebudou vznikat zvláštní dopravně inženýrská opatření.</w:t>
      </w:r>
      <w:r w:rsidR="00360FF1" w:rsidRPr="00A5489D">
        <w:rPr>
          <w:rFonts w:asciiTheme="minorHAnsi" w:hAnsiTheme="minorHAnsi"/>
          <w:sz w:val="23"/>
          <w:szCs w:val="23"/>
          <w:lang w:val="cs-CZ"/>
        </w:rPr>
        <w:t xml:space="preserve"> </w:t>
      </w:r>
    </w:p>
    <w:p w:rsidR="00360FF1" w:rsidRPr="00A5489D" w:rsidRDefault="00360FF1" w:rsidP="00360FF1">
      <w:pPr>
        <w:ind w:firstLine="720"/>
        <w:jc w:val="both"/>
        <w:rPr>
          <w:rFonts w:asciiTheme="minorHAnsi" w:hAnsiTheme="minorHAnsi"/>
          <w:i/>
          <w:sz w:val="23"/>
          <w:szCs w:val="23"/>
          <w:u w:val="single"/>
          <w:lang w:val="cs-CZ" w:eastAsia="ar-SA"/>
        </w:rPr>
      </w:pPr>
      <w:r w:rsidRPr="00A5489D">
        <w:rPr>
          <w:rFonts w:asciiTheme="minorHAnsi" w:hAnsiTheme="minorHAnsi"/>
          <w:i/>
          <w:sz w:val="23"/>
          <w:szCs w:val="23"/>
          <w:u w:val="single"/>
          <w:lang w:val="cs-CZ" w:eastAsia="ar-SA"/>
        </w:rPr>
        <w:t xml:space="preserve">Po dobu stavby bude zpřístupněna možnost zásobování přilehlých 2 prodejen a to vstupy do skladovacích prostor v prostoru stávajících podélných stání. Zásobování bude probíhat 2 x týdně, do každé prodejny. </w:t>
      </w:r>
    </w:p>
    <w:p w:rsidR="009C5497" w:rsidRPr="00A5489D" w:rsidRDefault="009C5497" w:rsidP="00C17D62">
      <w:pPr>
        <w:rPr>
          <w:rFonts w:asciiTheme="minorHAnsi" w:hAnsiTheme="minorHAnsi"/>
          <w:sz w:val="23"/>
          <w:szCs w:val="23"/>
          <w:lang w:val="cs-CZ"/>
        </w:rPr>
      </w:pPr>
    </w:p>
    <w:p w:rsidR="000D1292" w:rsidRPr="00A5489D" w:rsidRDefault="00360FF1" w:rsidP="00C17D62">
      <w:pPr>
        <w:rPr>
          <w:rFonts w:asciiTheme="minorHAnsi" w:hAnsiTheme="minorHAnsi"/>
          <w:b/>
          <w:sz w:val="23"/>
          <w:szCs w:val="23"/>
          <w:lang w:val="cs-CZ"/>
        </w:rPr>
      </w:pPr>
      <w:r w:rsidRPr="00A5489D">
        <w:rPr>
          <w:rFonts w:asciiTheme="minorHAnsi" w:hAnsiTheme="minorHAnsi"/>
          <w:b/>
          <w:sz w:val="23"/>
          <w:szCs w:val="23"/>
          <w:lang w:val="cs-CZ"/>
        </w:rPr>
        <w:t>m</w:t>
      </w:r>
      <w:r w:rsidR="0052659C" w:rsidRPr="00A5489D">
        <w:rPr>
          <w:rFonts w:asciiTheme="minorHAnsi" w:hAnsiTheme="minorHAnsi"/>
          <w:b/>
          <w:sz w:val="23"/>
          <w:szCs w:val="23"/>
          <w:lang w:val="cs-CZ"/>
        </w:rPr>
        <w:t>)</w:t>
      </w:r>
      <w:r w:rsidRPr="00A5489D">
        <w:rPr>
          <w:rFonts w:asciiTheme="minorHAnsi" w:hAnsiTheme="minorHAnsi"/>
          <w:b/>
          <w:sz w:val="23"/>
          <w:szCs w:val="23"/>
          <w:lang w:val="cs-CZ"/>
        </w:rPr>
        <w:t xml:space="preserve"> </w:t>
      </w:r>
      <w:r w:rsidR="0052659C" w:rsidRPr="00A5489D">
        <w:rPr>
          <w:rFonts w:asciiTheme="minorHAnsi" w:hAnsiTheme="minorHAnsi"/>
          <w:b/>
          <w:sz w:val="23"/>
          <w:szCs w:val="23"/>
          <w:lang w:val="cs-CZ"/>
        </w:rPr>
        <w:t>STANOVENÍ SPECIÁLNÍCH PODMÍNEK PRO PROVÁDĚNÍ STAVBY</w:t>
      </w:r>
    </w:p>
    <w:p w:rsidR="00360FF1" w:rsidRPr="00A5489D" w:rsidRDefault="00693020" w:rsidP="00360FF1">
      <w:pPr>
        <w:ind w:firstLine="720"/>
        <w:rPr>
          <w:rFonts w:asciiTheme="minorHAnsi" w:hAnsiTheme="minorHAnsi"/>
          <w:sz w:val="23"/>
          <w:szCs w:val="23"/>
          <w:lang w:val="cs-CZ"/>
        </w:rPr>
      </w:pPr>
      <w:r w:rsidRPr="00A5489D">
        <w:rPr>
          <w:rFonts w:asciiTheme="minorHAnsi" w:hAnsiTheme="minorHAnsi"/>
          <w:sz w:val="23"/>
          <w:szCs w:val="23"/>
          <w:lang w:val="cs-CZ"/>
        </w:rPr>
        <w:t>Stavba se nenachází v</w:t>
      </w:r>
      <w:r w:rsidR="000D1292" w:rsidRPr="00A5489D">
        <w:rPr>
          <w:rFonts w:asciiTheme="minorHAnsi" w:hAnsiTheme="minorHAnsi"/>
          <w:sz w:val="23"/>
          <w:szCs w:val="23"/>
          <w:lang w:val="cs-CZ"/>
        </w:rPr>
        <w:t xml:space="preserve"> záplavovém území žádného vodního toku.</w:t>
      </w:r>
    </w:p>
    <w:p w:rsidR="00360FF1" w:rsidRPr="00A5489D" w:rsidRDefault="00360FF1" w:rsidP="00360FF1">
      <w:pPr>
        <w:ind w:firstLine="720"/>
        <w:rPr>
          <w:rFonts w:asciiTheme="minorHAnsi" w:hAnsiTheme="minorHAnsi"/>
          <w:sz w:val="23"/>
          <w:szCs w:val="23"/>
          <w:lang w:val="cs-CZ"/>
        </w:rPr>
      </w:pPr>
    </w:p>
    <w:p w:rsidR="000D1292" w:rsidRPr="00A5489D" w:rsidRDefault="00360FF1" w:rsidP="00C17D62">
      <w:pPr>
        <w:rPr>
          <w:rFonts w:asciiTheme="minorHAnsi" w:hAnsiTheme="minorHAnsi"/>
          <w:b/>
          <w:sz w:val="23"/>
          <w:szCs w:val="23"/>
          <w:lang w:val="cs-CZ"/>
        </w:rPr>
      </w:pPr>
      <w:r w:rsidRPr="00A5489D">
        <w:rPr>
          <w:rFonts w:asciiTheme="minorHAnsi" w:hAnsiTheme="minorHAnsi"/>
          <w:b/>
          <w:sz w:val="23"/>
          <w:szCs w:val="23"/>
          <w:lang w:val="cs-CZ"/>
        </w:rPr>
        <w:t>n</w:t>
      </w:r>
      <w:r w:rsidR="0052659C" w:rsidRPr="00A5489D">
        <w:rPr>
          <w:rFonts w:asciiTheme="minorHAnsi" w:hAnsiTheme="minorHAnsi"/>
          <w:b/>
          <w:sz w:val="23"/>
          <w:szCs w:val="23"/>
          <w:lang w:val="cs-CZ"/>
        </w:rPr>
        <w:t>)</w:t>
      </w:r>
      <w:r w:rsidRPr="00A5489D">
        <w:rPr>
          <w:rFonts w:asciiTheme="minorHAnsi" w:hAnsiTheme="minorHAnsi"/>
          <w:b/>
          <w:sz w:val="23"/>
          <w:szCs w:val="23"/>
          <w:lang w:val="cs-CZ"/>
        </w:rPr>
        <w:t xml:space="preserve"> </w:t>
      </w:r>
      <w:r w:rsidR="0052659C" w:rsidRPr="00A5489D">
        <w:rPr>
          <w:rFonts w:asciiTheme="minorHAnsi" w:hAnsiTheme="minorHAnsi"/>
          <w:b/>
          <w:sz w:val="23"/>
          <w:szCs w:val="23"/>
          <w:lang w:val="cs-CZ"/>
        </w:rPr>
        <w:t>POSTUP VÝSTAVBY, ROZHODUJÍCÍ DÍLČÍ TERMÍNY</w:t>
      </w:r>
    </w:p>
    <w:p w:rsidR="000D1292" w:rsidRPr="00A5489D" w:rsidRDefault="000D1292" w:rsidP="00360FF1">
      <w:pPr>
        <w:ind w:firstLine="720"/>
        <w:rPr>
          <w:rFonts w:asciiTheme="minorHAnsi" w:hAnsiTheme="minorHAnsi"/>
          <w:sz w:val="23"/>
          <w:szCs w:val="23"/>
          <w:lang w:val="cs-CZ"/>
        </w:rPr>
      </w:pPr>
      <w:r w:rsidRPr="00A5489D">
        <w:rPr>
          <w:rFonts w:asciiTheme="minorHAnsi" w:hAnsiTheme="minorHAnsi"/>
          <w:sz w:val="23"/>
          <w:szCs w:val="23"/>
          <w:lang w:val="cs-CZ"/>
        </w:rPr>
        <w:t>Doba výstavby se předpokládá v trvání cca 2</w:t>
      </w:r>
      <w:r w:rsidR="00D54C1A" w:rsidRPr="00A5489D">
        <w:rPr>
          <w:rFonts w:asciiTheme="minorHAnsi" w:hAnsiTheme="minorHAnsi"/>
          <w:sz w:val="23"/>
          <w:szCs w:val="23"/>
          <w:lang w:val="cs-CZ"/>
        </w:rPr>
        <w:t xml:space="preserve"> </w:t>
      </w:r>
      <w:r w:rsidRPr="00A5489D">
        <w:rPr>
          <w:rFonts w:asciiTheme="minorHAnsi" w:hAnsiTheme="minorHAnsi"/>
          <w:sz w:val="23"/>
          <w:szCs w:val="23"/>
          <w:lang w:val="cs-CZ"/>
        </w:rPr>
        <w:t>měsíců po</w:t>
      </w:r>
      <w:r w:rsidR="00693020" w:rsidRPr="00A5489D">
        <w:rPr>
          <w:rFonts w:asciiTheme="minorHAnsi" w:hAnsiTheme="minorHAnsi"/>
          <w:sz w:val="23"/>
          <w:szCs w:val="23"/>
          <w:lang w:val="cs-CZ"/>
        </w:rPr>
        <w:t xml:space="preserve"> </w:t>
      </w:r>
      <w:r w:rsidRPr="00A5489D">
        <w:rPr>
          <w:rFonts w:asciiTheme="minorHAnsi" w:hAnsiTheme="minorHAnsi"/>
          <w:sz w:val="23"/>
          <w:szCs w:val="23"/>
          <w:lang w:val="cs-CZ"/>
        </w:rPr>
        <w:t>započetí stavby. Stavba není členěna na etapy, bude provedena jako jednorázová akce.</w:t>
      </w:r>
    </w:p>
    <w:p w:rsidR="006E4E39" w:rsidRPr="00A5489D" w:rsidRDefault="006E4E39" w:rsidP="00C17D62">
      <w:pPr>
        <w:rPr>
          <w:rFonts w:asciiTheme="minorHAnsi" w:hAnsiTheme="minorHAnsi"/>
          <w:sz w:val="23"/>
          <w:szCs w:val="23"/>
          <w:lang w:val="cs-CZ" w:eastAsia="ar-SA"/>
        </w:rPr>
      </w:pPr>
    </w:p>
    <w:p w:rsidR="009C5497" w:rsidRPr="00A5489D" w:rsidRDefault="00E931FC" w:rsidP="00C17D62">
      <w:pPr>
        <w:jc w:val="both"/>
        <w:rPr>
          <w:rFonts w:asciiTheme="minorHAnsi" w:hAnsiTheme="minorHAnsi"/>
          <w:sz w:val="23"/>
          <w:szCs w:val="23"/>
          <w:lang w:val="cs-CZ"/>
        </w:rPr>
      </w:pPr>
      <w:r w:rsidRPr="00A5489D">
        <w:rPr>
          <w:rFonts w:asciiTheme="minorHAnsi" w:hAnsiTheme="minorHAnsi"/>
          <w:sz w:val="23"/>
          <w:szCs w:val="23"/>
        </w:rPr>
        <w:t>Březen, 2016</w:t>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t>Jakub Herold</w:t>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r>
      <w:r w:rsidR="009C5497" w:rsidRPr="00A5489D">
        <w:rPr>
          <w:rFonts w:asciiTheme="minorHAnsi" w:hAnsiTheme="minorHAnsi"/>
          <w:sz w:val="23"/>
          <w:szCs w:val="23"/>
        </w:rPr>
        <w:tab/>
        <w:t>BKN spol. s.r.o.</w:t>
      </w:r>
    </w:p>
    <w:p w:rsidR="009C5497" w:rsidRPr="00A5489D" w:rsidRDefault="009C5497" w:rsidP="00C17D62">
      <w:pPr>
        <w:rPr>
          <w:rFonts w:asciiTheme="minorHAnsi" w:hAnsiTheme="minorHAnsi"/>
          <w:sz w:val="23"/>
          <w:szCs w:val="23"/>
          <w:lang w:val="cs-CZ" w:eastAsia="ar-SA"/>
        </w:rPr>
      </w:pPr>
    </w:p>
    <w:sectPr w:rsidR="009C5497" w:rsidRPr="00A5489D" w:rsidSect="007B510B">
      <w:headerReference w:type="default" r:id="rId11"/>
      <w:footerReference w:type="even" r:id="rId12"/>
      <w:footerReference w:type="default" r:id="rId13"/>
      <w:footnotePr>
        <w:pos w:val="sectEnd"/>
      </w:footnotePr>
      <w:endnotePr>
        <w:numFmt w:val="decimal"/>
        <w:numStart w:val="0"/>
      </w:endnotePr>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5F6" w:rsidRDefault="007F65F6">
      <w:r>
        <w:separator/>
      </w:r>
    </w:p>
  </w:endnote>
  <w:endnote w:type="continuationSeparator" w:id="0">
    <w:p w:rsidR="007F65F6" w:rsidRDefault="007F6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Bold">
    <w:panose1 w:val="00000000000000000000"/>
    <w:charset w:val="EE"/>
    <w:family w:val="auto"/>
    <w:notTrueType/>
    <w:pitch w:val="default"/>
    <w:sig w:usb0="00000005" w:usb1="00000000" w:usb2="00000000" w:usb3="00000000" w:csb0="00000002" w:csb1="00000000"/>
  </w:font>
  <w:font w:name="Arial,Bold">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5F6" w:rsidRDefault="007F65F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7F65F6" w:rsidRDefault="007F65F6">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5F6" w:rsidRPr="000C541E" w:rsidRDefault="007F65F6" w:rsidP="00C540D1">
    <w:pPr>
      <w:pStyle w:val="Zpat"/>
      <w:ind w:right="360"/>
      <w:jc w:val="center"/>
      <w:rPr>
        <w:rFonts w:ascii="Arial" w:hAnsi="Arial" w:cs="Arial"/>
      </w:rPr>
    </w:pPr>
    <w:r w:rsidRPr="000C541E">
      <w:rPr>
        <w:rStyle w:val="slostrnky"/>
        <w:rFonts w:ascii="Arial" w:hAnsi="Arial" w:cs="Arial"/>
      </w:rPr>
      <w:fldChar w:fldCharType="begin"/>
    </w:r>
    <w:r w:rsidRPr="000C541E">
      <w:rPr>
        <w:rStyle w:val="slostrnky"/>
        <w:rFonts w:ascii="Arial" w:hAnsi="Arial" w:cs="Arial"/>
      </w:rPr>
      <w:instrText xml:space="preserve"> PAGE </w:instrText>
    </w:r>
    <w:r w:rsidRPr="000C541E">
      <w:rPr>
        <w:rStyle w:val="slostrnky"/>
        <w:rFonts w:ascii="Arial" w:hAnsi="Arial" w:cs="Arial"/>
      </w:rPr>
      <w:fldChar w:fldCharType="separate"/>
    </w:r>
    <w:r w:rsidR="008754F3">
      <w:rPr>
        <w:rStyle w:val="slostrnky"/>
        <w:rFonts w:ascii="Arial" w:hAnsi="Arial" w:cs="Arial"/>
        <w:noProof/>
      </w:rPr>
      <w:t>2</w:t>
    </w:r>
    <w:r w:rsidRPr="000C541E">
      <w:rPr>
        <w:rStyle w:val="slostrnky"/>
        <w:rFonts w:ascii="Arial" w:hAnsi="Arial" w:cs="Arial"/>
      </w:rPr>
      <w:fldChar w:fldCharType="end"/>
    </w:r>
    <w:r w:rsidRPr="000C541E">
      <w:rPr>
        <w:rStyle w:val="slostrnky"/>
        <w:rFonts w:ascii="Arial" w:hAnsi="Arial" w:cs="Arial"/>
      </w:rPr>
      <w:t>/</w:t>
    </w:r>
    <w:r w:rsidRPr="000C541E">
      <w:rPr>
        <w:rStyle w:val="slostrnky"/>
        <w:rFonts w:ascii="Arial" w:hAnsi="Arial" w:cs="Arial"/>
      </w:rPr>
      <w:fldChar w:fldCharType="begin"/>
    </w:r>
    <w:r w:rsidRPr="000C541E">
      <w:rPr>
        <w:rStyle w:val="slostrnky"/>
        <w:rFonts w:ascii="Arial" w:hAnsi="Arial" w:cs="Arial"/>
      </w:rPr>
      <w:instrText xml:space="preserve"> NUMPAGES </w:instrText>
    </w:r>
    <w:r w:rsidRPr="000C541E">
      <w:rPr>
        <w:rStyle w:val="slostrnky"/>
        <w:rFonts w:ascii="Arial" w:hAnsi="Arial" w:cs="Arial"/>
      </w:rPr>
      <w:fldChar w:fldCharType="separate"/>
    </w:r>
    <w:r w:rsidR="008754F3">
      <w:rPr>
        <w:rStyle w:val="slostrnky"/>
        <w:rFonts w:ascii="Arial" w:hAnsi="Arial" w:cs="Arial"/>
        <w:noProof/>
      </w:rPr>
      <w:t>13</w:t>
    </w:r>
    <w:r w:rsidRPr="000C541E">
      <w:rPr>
        <w:rStyle w:val="slostrnky"/>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5F6" w:rsidRDefault="007F65F6">
      <w:r>
        <w:separator/>
      </w:r>
    </w:p>
  </w:footnote>
  <w:footnote w:type="continuationSeparator" w:id="0">
    <w:p w:rsidR="007F65F6" w:rsidRDefault="007F65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5F6" w:rsidRPr="00537F62" w:rsidRDefault="007F65F6" w:rsidP="00387019">
    <w:pPr>
      <w:overflowPunct/>
      <w:textAlignment w:val="auto"/>
      <w:rPr>
        <w:rFonts w:asciiTheme="minorHAnsi" w:hAnsiTheme="minorHAnsi" w:cs="Arial"/>
        <w:color w:val="000000"/>
        <w:sz w:val="22"/>
        <w:szCs w:val="22"/>
        <w:lang w:val="cs-CZ" w:eastAsia="cs-CZ"/>
      </w:rPr>
    </w:pPr>
    <w:r w:rsidRPr="00537F62">
      <w:rPr>
        <w:rFonts w:asciiTheme="minorHAnsi" w:hAnsiTheme="minorHAnsi" w:cs="Arial"/>
        <w:sz w:val="22"/>
        <w:szCs w:val="22"/>
        <w:lang w:val="cs-CZ"/>
      </w:rPr>
      <w:t>Rekons</w:t>
    </w:r>
    <w:r w:rsidRPr="00537F62">
      <w:rPr>
        <w:rFonts w:asciiTheme="minorHAnsi" w:hAnsiTheme="minorHAnsi" w:cs="Arial"/>
        <w:color w:val="000000"/>
        <w:sz w:val="22"/>
        <w:szCs w:val="22"/>
        <w:lang w:val="cs-CZ" w:eastAsia="cs-CZ"/>
      </w:rPr>
      <w:t>trukce parkoviště v souběžné ulici s ulicí Havlíčkovou v Rychnově nad Kněžnou</w:t>
    </w:r>
  </w:p>
  <w:p w:rsidR="007F65F6" w:rsidRPr="00537F62" w:rsidRDefault="007F65F6" w:rsidP="00B00BBD">
    <w:pPr>
      <w:pBdr>
        <w:bottom w:val="single" w:sz="4" w:space="1" w:color="auto"/>
      </w:pBdr>
      <w:spacing w:line="360" w:lineRule="auto"/>
      <w:rPr>
        <w:rFonts w:asciiTheme="minorHAnsi" w:hAnsiTheme="minorHAnsi" w:cs="Arial"/>
        <w:sz w:val="22"/>
        <w:szCs w:val="22"/>
        <w:lang w:val="cs-CZ"/>
      </w:rPr>
    </w:pPr>
    <w:r w:rsidRPr="00537F62">
      <w:rPr>
        <w:rFonts w:asciiTheme="minorHAnsi" w:hAnsiTheme="minorHAnsi" w:cs="Arial"/>
        <w:color w:val="000000"/>
        <w:sz w:val="22"/>
        <w:szCs w:val="22"/>
        <w:lang w:val="cs-CZ" w:eastAsia="cs-CZ"/>
      </w:rPr>
      <w:t xml:space="preserve">Dokumentace pro </w:t>
    </w:r>
    <w:r>
      <w:rPr>
        <w:rFonts w:asciiTheme="minorHAnsi" w:hAnsiTheme="minorHAnsi" w:cs="Arial"/>
        <w:color w:val="000000"/>
        <w:sz w:val="22"/>
        <w:szCs w:val="22"/>
        <w:lang w:val="cs-CZ" w:eastAsia="cs-CZ"/>
      </w:rPr>
      <w:t>provádění stavby</w:t>
    </w:r>
    <w:r w:rsidRPr="00537F62">
      <w:rPr>
        <w:rFonts w:asciiTheme="minorHAnsi" w:hAnsiTheme="minorHAnsi" w:cs="Arial"/>
        <w:color w:val="000000"/>
        <w:sz w:val="22"/>
        <w:szCs w:val="22"/>
        <w:lang w:val="cs-CZ" w:eastAsia="cs-CZ"/>
      </w:rPr>
      <w:t xml:space="preserve"> </w:t>
    </w:r>
  </w:p>
  <w:p w:rsidR="007F65F6" w:rsidRDefault="007F65F6" w:rsidP="00966BDD">
    <w:pPr>
      <w:pStyle w:val="Zhlav"/>
      <w:rPr>
        <w:i/>
        <w:lang w:val="pl-PL"/>
      </w:rPr>
    </w:pPr>
  </w:p>
  <w:p w:rsidR="007F65F6" w:rsidRPr="00453CC3" w:rsidRDefault="007F65F6" w:rsidP="00847906">
    <w:pPr>
      <w:pStyle w:val="Zhlav"/>
      <w:rPr>
        <w:i/>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7BE4"/>
    <w:multiLevelType w:val="hybridMultilevel"/>
    <w:tmpl w:val="3AD0A554"/>
    <w:lvl w:ilvl="0" w:tplc="D0F62B6E">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
    <w:nsid w:val="07991E79"/>
    <w:multiLevelType w:val="hybridMultilevel"/>
    <w:tmpl w:val="41A84720"/>
    <w:lvl w:ilvl="0" w:tplc="515208EA">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
    <w:nsid w:val="16267632"/>
    <w:multiLevelType w:val="hybridMultilevel"/>
    <w:tmpl w:val="6862ED18"/>
    <w:lvl w:ilvl="0" w:tplc="04050001">
      <w:start w:val="1"/>
      <w:numFmt w:val="bullet"/>
      <w:lvlText w:val=""/>
      <w:lvlJc w:val="left"/>
      <w:pPr>
        <w:tabs>
          <w:tab w:val="num" w:pos="1288"/>
        </w:tabs>
        <w:ind w:left="1288" w:hanging="360"/>
      </w:pPr>
      <w:rPr>
        <w:rFonts w:ascii="Symbol" w:hAnsi="Symbol" w:hint="default"/>
      </w:rPr>
    </w:lvl>
    <w:lvl w:ilvl="1" w:tplc="04050003" w:tentative="1">
      <w:start w:val="1"/>
      <w:numFmt w:val="bullet"/>
      <w:lvlText w:val="o"/>
      <w:lvlJc w:val="left"/>
      <w:pPr>
        <w:tabs>
          <w:tab w:val="num" w:pos="2008"/>
        </w:tabs>
        <w:ind w:left="2008" w:hanging="360"/>
      </w:pPr>
      <w:rPr>
        <w:rFonts w:ascii="Courier New" w:hAnsi="Courier New" w:cs="Courier New" w:hint="default"/>
      </w:rPr>
    </w:lvl>
    <w:lvl w:ilvl="2" w:tplc="04050005" w:tentative="1">
      <w:start w:val="1"/>
      <w:numFmt w:val="bullet"/>
      <w:lvlText w:val=""/>
      <w:lvlJc w:val="left"/>
      <w:pPr>
        <w:tabs>
          <w:tab w:val="num" w:pos="2728"/>
        </w:tabs>
        <w:ind w:left="2728" w:hanging="360"/>
      </w:pPr>
      <w:rPr>
        <w:rFonts w:ascii="Wingdings" w:hAnsi="Wingdings" w:hint="default"/>
      </w:rPr>
    </w:lvl>
    <w:lvl w:ilvl="3" w:tplc="04050001" w:tentative="1">
      <w:start w:val="1"/>
      <w:numFmt w:val="bullet"/>
      <w:lvlText w:val=""/>
      <w:lvlJc w:val="left"/>
      <w:pPr>
        <w:tabs>
          <w:tab w:val="num" w:pos="3448"/>
        </w:tabs>
        <w:ind w:left="3448" w:hanging="360"/>
      </w:pPr>
      <w:rPr>
        <w:rFonts w:ascii="Symbol" w:hAnsi="Symbol" w:hint="default"/>
      </w:rPr>
    </w:lvl>
    <w:lvl w:ilvl="4" w:tplc="04050003" w:tentative="1">
      <w:start w:val="1"/>
      <w:numFmt w:val="bullet"/>
      <w:lvlText w:val="o"/>
      <w:lvlJc w:val="left"/>
      <w:pPr>
        <w:tabs>
          <w:tab w:val="num" w:pos="4168"/>
        </w:tabs>
        <w:ind w:left="4168" w:hanging="360"/>
      </w:pPr>
      <w:rPr>
        <w:rFonts w:ascii="Courier New" w:hAnsi="Courier New" w:cs="Courier New" w:hint="default"/>
      </w:rPr>
    </w:lvl>
    <w:lvl w:ilvl="5" w:tplc="04050005" w:tentative="1">
      <w:start w:val="1"/>
      <w:numFmt w:val="bullet"/>
      <w:lvlText w:val=""/>
      <w:lvlJc w:val="left"/>
      <w:pPr>
        <w:tabs>
          <w:tab w:val="num" w:pos="4888"/>
        </w:tabs>
        <w:ind w:left="4888" w:hanging="360"/>
      </w:pPr>
      <w:rPr>
        <w:rFonts w:ascii="Wingdings" w:hAnsi="Wingdings" w:hint="default"/>
      </w:rPr>
    </w:lvl>
    <w:lvl w:ilvl="6" w:tplc="04050001" w:tentative="1">
      <w:start w:val="1"/>
      <w:numFmt w:val="bullet"/>
      <w:lvlText w:val=""/>
      <w:lvlJc w:val="left"/>
      <w:pPr>
        <w:tabs>
          <w:tab w:val="num" w:pos="5608"/>
        </w:tabs>
        <w:ind w:left="5608" w:hanging="360"/>
      </w:pPr>
      <w:rPr>
        <w:rFonts w:ascii="Symbol" w:hAnsi="Symbol" w:hint="default"/>
      </w:rPr>
    </w:lvl>
    <w:lvl w:ilvl="7" w:tplc="04050003" w:tentative="1">
      <w:start w:val="1"/>
      <w:numFmt w:val="bullet"/>
      <w:lvlText w:val="o"/>
      <w:lvlJc w:val="left"/>
      <w:pPr>
        <w:tabs>
          <w:tab w:val="num" w:pos="6328"/>
        </w:tabs>
        <w:ind w:left="6328" w:hanging="360"/>
      </w:pPr>
      <w:rPr>
        <w:rFonts w:ascii="Courier New" w:hAnsi="Courier New" w:cs="Courier New" w:hint="default"/>
      </w:rPr>
    </w:lvl>
    <w:lvl w:ilvl="8" w:tplc="04050005" w:tentative="1">
      <w:start w:val="1"/>
      <w:numFmt w:val="bullet"/>
      <w:lvlText w:val=""/>
      <w:lvlJc w:val="left"/>
      <w:pPr>
        <w:tabs>
          <w:tab w:val="num" w:pos="7048"/>
        </w:tabs>
        <w:ind w:left="7048" w:hanging="360"/>
      </w:pPr>
      <w:rPr>
        <w:rFonts w:ascii="Wingdings" w:hAnsi="Wingdings" w:hint="default"/>
      </w:rPr>
    </w:lvl>
  </w:abstractNum>
  <w:abstractNum w:abstractNumId="3">
    <w:nsid w:val="16B313C3"/>
    <w:multiLevelType w:val="hybridMultilevel"/>
    <w:tmpl w:val="0B38B290"/>
    <w:lvl w:ilvl="0" w:tplc="D0F62B6E">
      <w:start w:val="1"/>
      <w:numFmt w:val="bullet"/>
      <w:lvlText w:val=""/>
      <w:lvlJc w:val="left"/>
      <w:pPr>
        <w:tabs>
          <w:tab w:val="num" w:pos="1236"/>
        </w:tabs>
        <w:ind w:left="1236" w:hanging="360"/>
      </w:pPr>
      <w:rPr>
        <w:rFonts w:ascii="Symbol" w:hAnsi="Symbol" w:hint="default"/>
      </w:rPr>
    </w:lvl>
    <w:lvl w:ilvl="1" w:tplc="4EBE2B50">
      <w:start w:val="4"/>
      <w:numFmt w:val="lowerLetter"/>
      <w:lvlText w:val="%2)"/>
      <w:lvlJc w:val="left"/>
      <w:pPr>
        <w:tabs>
          <w:tab w:val="num" w:pos="2629"/>
        </w:tabs>
        <w:ind w:left="2629" w:hanging="360"/>
      </w:pPr>
      <w:rPr>
        <w:rFonts w:hint="default"/>
      </w:rPr>
    </w:lvl>
    <w:lvl w:ilvl="2" w:tplc="D0F62B6E">
      <w:start w:val="1"/>
      <w:numFmt w:val="bullet"/>
      <w:lvlText w:val=""/>
      <w:lvlJc w:val="left"/>
      <w:pPr>
        <w:tabs>
          <w:tab w:val="num" w:pos="3177"/>
        </w:tabs>
        <w:ind w:left="3177" w:hanging="360"/>
      </w:pPr>
      <w:rPr>
        <w:rFonts w:ascii="Symbol" w:hAnsi="Symbol" w:hint="default"/>
      </w:rPr>
    </w:lvl>
    <w:lvl w:ilvl="3" w:tplc="04050001" w:tentative="1">
      <w:start w:val="1"/>
      <w:numFmt w:val="bullet"/>
      <w:lvlText w:val=""/>
      <w:lvlJc w:val="left"/>
      <w:pPr>
        <w:tabs>
          <w:tab w:val="num" w:pos="3897"/>
        </w:tabs>
        <w:ind w:left="3897" w:hanging="360"/>
      </w:pPr>
      <w:rPr>
        <w:rFonts w:ascii="Symbol" w:hAnsi="Symbol" w:hint="default"/>
      </w:rPr>
    </w:lvl>
    <w:lvl w:ilvl="4" w:tplc="04050003" w:tentative="1">
      <w:start w:val="1"/>
      <w:numFmt w:val="bullet"/>
      <w:lvlText w:val="o"/>
      <w:lvlJc w:val="left"/>
      <w:pPr>
        <w:tabs>
          <w:tab w:val="num" w:pos="4617"/>
        </w:tabs>
        <w:ind w:left="4617" w:hanging="360"/>
      </w:pPr>
      <w:rPr>
        <w:rFonts w:ascii="Courier New" w:hAnsi="Courier New" w:cs="Courier New" w:hint="default"/>
      </w:rPr>
    </w:lvl>
    <w:lvl w:ilvl="5" w:tplc="04050005" w:tentative="1">
      <w:start w:val="1"/>
      <w:numFmt w:val="bullet"/>
      <w:lvlText w:val=""/>
      <w:lvlJc w:val="left"/>
      <w:pPr>
        <w:tabs>
          <w:tab w:val="num" w:pos="5337"/>
        </w:tabs>
        <w:ind w:left="5337" w:hanging="360"/>
      </w:pPr>
      <w:rPr>
        <w:rFonts w:ascii="Wingdings" w:hAnsi="Wingdings" w:hint="default"/>
      </w:rPr>
    </w:lvl>
    <w:lvl w:ilvl="6" w:tplc="04050001" w:tentative="1">
      <w:start w:val="1"/>
      <w:numFmt w:val="bullet"/>
      <w:lvlText w:val=""/>
      <w:lvlJc w:val="left"/>
      <w:pPr>
        <w:tabs>
          <w:tab w:val="num" w:pos="6057"/>
        </w:tabs>
        <w:ind w:left="6057" w:hanging="360"/>
      </w:pPr>
      <w:rPr>
        <w:rFonts w:ascii="Symbol" w:hAnsi="Symbol" w:hint="default"/>
      </w:rPr>
    </w:lvl>
    <w:lvl w:ilvl="7" w:tplc="04050003" w:tentative="1">
      <w:start w:val="1"/>
      <w:numFmt w:val="bullet"/>
      <w:lvlText w:val="o"/>
      <w:lvlJc w:val="left"/>
      <w:pPr>
        <w:tabs>
          <w:tab w:val="num" w:pos="6777"/>
        </w:tabs>
        <w:ind w:left="6777" w:hanging="360"/>
      </w:pPr>
      <w:rPr>
        <w:rFonts w:ascii="Courier New" w:hAnsi="Courier New" w:cs="Courier New" w:hint="default"/>
      </w:rPr>
    </w:lvl>
    <w:lvl w:ilvl="8" w:tplc="04050005" w:tentative="1">
      <w:start w:val="1"/>
      <w:numFmt w:val="bullet"/>
      <w:lvlText w:val=""/>
      <w:lvlJc w:val="left"/>
      <w:pPr>
        <w:tabs>
          <w:tab w:val="num" w:pos="7497"/>
        </w:tabs>
        <w:ind w:left="7497" w:hanging="360"/>
      </w:pPr>
      <w:rPr>
        <w:rFonts w:ascii="Wingdings" w:hAnsi="Wingdings" w:hint="default"/>
      </w:rPr>
    </w:lvl>
  </w:abstractNum>
  <w:abstractNum w:abstractNumId="4">
    <w:nsid w:val="199516A2"/>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C7C0506"/>
    <w:multiLevelType w:val="hybridMultilevel"/>
    <w:tmpl w:val="A8960D5A"/>
    <w:lvl w:ilvl="0" w:tplc="8BB2D3B0">
      <w:start w:val="7"/>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
    <w:nsid w:val="1D574E17"/>
    <w:multiLevelType w:val="hybridMultilevel"/>
    <w:tmpl w:val="C1847B7E"/>
    <w:lvl w:ilvl="0" w:tplc="87C05100">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24F61E7D"/>
    <w:multiLevelType w:val="hybridMultilevel"/>
    <w:tmpl w:val="355EA9F2"/>
    <w:lvl w:ilvl="0" w:tplc="CEE6F258">
      <w:start w:val="1"/>
      <w:numFmt w:val="lowerLetter"/>
      <w:lvlText w:val="%1)"/>
      <w:lvlJc w:val="left"/>
      <w:pPr>
        <w:tabs>
          <w:tab w:val="num" w:pos="708"/>
        </w:tabs>
        <w:ind w:left="708" w:firstLine="17"/>
      </w:pPr>
      <w:rPr>
        <w:rFonts w:hint="default"/>
      </w:rPr>
    </w:lvl>
    <w:lvl w:ilvl="1" w:tplc="04050019" w:tentative="1">
      <w:start w:val="1"/>
      <w:numFmt w:val="lowerLetter"/>
      <w:lvlText w:val="%2."/>
      <w:lvlJc w:val="left"/>
      <w:pPr>
        <w:tabs>
          <w:tab w:val="num" w:pos="1428"/>
        </w:tabs>
        <w:ind w:left="1428" w:hanging="360"/>
      </w:pPr>
    </w:lvl>
    <w:lvl w:ilvl="2" w:tplc="04050005">
      <w:start w:val="1"/>
      <w:numFmt w:val="bullet"/>
      <w:lvlText w:val=""/>
      <w:lvlJc w:val="left"/>
      <w:pPr>
        <w:tabs>
          <w:tab w:val="num" w:pos="2328"/>
        </w:tabs>
        <w:ind w:left="2328" w:hanging="360"/>
      </w:pPr>
      <w:rPr>
        <w:rFonts w:ascii="Wingdings" w:hAnsi="Wingdings" w:hint="default"/>
      </w:r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8">
    <w:nsid w:val="264C77E8"/>
    <w:multiLevelType w:val="hybridMultilevel"/>
    <w:tmpl w:val="34B22076"/>
    <w:lvl w:ilvl="0" w:tplc="8B522CB2">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E831986"/>
    <w:multiLevelType w:val="hybridMultilevel"/>
    <w:tmpl w:val="D8502A40"/>
    <w:lvl w:ilvl="0" w:tplc="04050017">
      <w:start w:val="1"/>
      <w:numFmt w:val="lowerLetter"/>
      <w:lvlText w:val="%1)"/>
      <w:lvlJc w:val="left"/>
      <w:pPr>
        <w:tabs>
          <w:tab w:val="num" w:pos="1288"/>
        </w:tabs>
        <w:ind w:left="1288" w:hanging="360"/>
      </w:pPr>
    </w:lvl>
    <w:lvl w:ilvl="1" w:tplc="04050019" w:tentative="1">
      <w:start w:val="1"/>
      <w:numFmt w:val="lowerLetter"/>
      <w:lvlText w:val="%2."/>
      <w:lvlJc w:val="left"/>
      <w:pPr>
        <w:tabs>
          <w:tab w:val="num" w:pos="2008"/>
        </w:tabs>
        <w:ind w:left="2008" w:hanging="360"/>
      </w:pPr>
    </w:lvl>
    <w:lvl w:ilvl="2" w:tplc="0405001B" w:tentative="1">
      <w:start w:val="1"/>
      <w:numFmt w:val="lowerRoman"/>
      <w:lvlText w:val="%3."/>
      <w:lvlJc w:val="right"/>
      <w:pPr>
        <w:tabs>
          <w:tab w:val="num" w:pos="2728"/>
        </w:tabs>
        <w:ind w:left="2728" w:hanging="180"/>
      </w:pPr>
    </w:lvl>
    <w:lvl w:ilvl="3" w:tplc="0405000F" w:tentative="1">
      <w:start w:val="1"/>
      <w:numFmt w:val="decimal"/>
      <w:lvlText w:val="%4."/>
      <w:lvlJc w:val="left"/>
      <w:pPr>
        <w:tabs>
          <w:tab w:val="num" w:pos="3448"/>
        </w:tabs>
        <w:ind w:left="3448" w:hanging="360"/>
      </w:pPr>
    </w:lvl>
    <w:lvl w:ilvl="4" w:tplc="04050019" w:tentative="1">
      <w:start w:val="1"/>
      <w:numFmt w:val="lowerLetter"/>
      <w:lvlText w:val="%5."/>
      <w:lvlJc w:val="left"/>
      <w:pPr>
        <w:tabs>
          <w:tab w:val="num" w:pos="4168"/>
        </w:tabs>
        <w:ind w:left="4168" w:hanging="360"/>
      </w:pPr>
    </w:lvl>
    <w:lvl w:ilvl="5" w:tplc="0405001B" w:tentative="1">
      <w:start w:val="1"/>
      <w:numFmt w:val="lowerRoman"/>
      <w:lvlText w:val="%6."/>
      <w:lvlJc w:val="right"/>
      <w:pPr>
        <w:tabs>
          <w:tab w:val="num" w:pos="4888"/>
        </w:tabs>
        <w:ind w:left="4888" w:hanging="180"/>
      </w:pPr>
    </w:lvl>
    <w:lvl w:ilvl="6" w:tplc="0405000F" w:tentative="1">
      <w:start w:val="1"/>
      <w:numFmt w:val="decimal"/>
      <w:lvlText w:val="%7."/>
      <w:lvlJc w:val="left"/>
      <w:pPr>
        <w:tabs>
          <w:tab w:val="num" w:pos="5608"/>
        </w:tabs>
        <w:ind w:left="5608" w:hanging="360"/>
      </w:pPr>
    </w:lvl>
    <w:lvl w:ilvl="7" w:tplc="04050019" w:tentative="1">
      <w:start w:val="1"/>
      <w:numFmt w:val="lowerLetter"/>
      <w:lvlText w:val="%8."/>
      <w:lvlJc w:val="left"/>
      <w:pPr>
        <w:tabs>
          <w:tab w:val="num" w:pos="6328"/>
        </w:tabs>
        <w:ind w:left="6328" w:hanging="360"/>
      </w:pPr>
    </w:lvl>
    <w:lvl w:ilvl="8" w:tplc="0405001B" w:tentative="1">
      <w:start w:val="1"/>
      <w:numFmt w:val="lowerRoman"/>
      <w:lvlText w:val="%9."/>
      <w:lvlJc w:val="right"/>
      <w:pPr>
        <w:tabs>
          <w:tab w:val="num" w:pos="7048"/>
        </w:tabs>
        <w:ind w:left="7048" w:hanging="180"/>
      </w:pPr>
    </w:lvl>
  </w:abstractNum>
  <w:abstractNum w:abstractNumId="10">
    <w:nsid w:val="2FAF04F1"/>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FD707E3"/>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2760B4F"/>
    <w:multiLevelType w:val="hybridMultilevel"/>
    <w:tmpl w:val="98881F78"/>
    <w:lvl w:ilvl="0" w:tplc="EF5C4A1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nsid w:val="336C76E8"/>
    <w:multiLevelType w:val="hybridMultilevel"/>
    <w:tmpl w:val="324024DA"/>
    <w:lvl w:ilvl="0" w:tplc="614E674C">
      <w:start w:val="1"/>
      <w:numFmt w:val="decimal"/>
      <w:lvlText w:val="%1)"/>
      <w:lvlJc w:val="left"/>
      <w:pPr>
        <w:tabs>
          <w:tab w:val="num" w:pos="1288"/>
        </w:tabs>
        <w:ind w:left="1288" w:hanging="720"/>
      </w:pPr>
      <w:rPr>
        <w:rFonts w:hint="default"/>
      </w:rPr>
    </w:lvl>
    <w:lvl w:ilvl="1" w:tplc="04050019" w:tentative="1">
      <w:start w:val="1"/>
      <w:numFmt w:val="lowerLetter"/>
      <w:lvlText w:val="%2."/>
      <w:lvlJc w:val="left"/>
      <w:pPr>
        <w:tabs>
          <w:tab w:val="num" w:pos="1648"/>
        </w:tabs>
        <w:ind w:left="1648" w:hanging="360"/>
      </w:pPr>
    </w:lvl>
    <w:lvl w:ilvl="2" w:tplc="0405001B" w:tentative="1">
      <w:start w:val="1"/>
      <w:numFmt w:val="lowerRoman"/>
      <w:lvlText w:val="%3."/>
      <w:lvlJc w:val="right"/>
      <w:pPr>
        <w:tabs>
          <w:tab w:val="num" w:pos="2368"/>
        </w:tabs>
        <w:ind w:left="2368" w:hanging="180"/>
      </w:pPr>
    </w:lvl>
    <w:lvl w:ilvl="3" w:tplc="0405000F" w:tentative="1">
      <w:start w:val="1"/>
      <w:numFmt w:val="decimal"/>
      <w:lvlText w:val="%4."/>
      <w:lvlJc w:val="left"/>
      <w:pPr>
        <w:tabs>
          <w:tab w:val="num" w:pos="3088"/>
        </w:tabs>
        <w:ind w:left="3088" w:hanging="360"/>
      </w:pPr>
    </w:lvl>
    <w:lvl w:ilvl="4" w:tplc="04050019" w:tentative="1">
      <w:start w:val="1"/>
      <w:numFmt w:val="lowerLetter"/>
      <w:lvlText w:val="%5."/>
      <w:lvlJc w:val="left"/>
      <w:pPr>
        <w:tabs>
          <w:tab w:val="num" w:pos="3808"/>
        </w:tabs>
        <w:ind w:left="3808" w:hanging="360"/>
      </w:pPr>
    </w:lvl>
    <w:lvl w:ilvl="5" w:tplc="0405001B" w:tentative="1">
      <w:start w:val="1"/>
      <w:numFmt w:val="lowerRoman"/>
      <w:lvlText w:val="%6."/>
      <w:lvlJc w:val="right"/>
      <w:pPr>
        <w:tabs>
          <w:tab w:val="num" w:pos="4528"/>
        </w:tabs>
        <w:ind w:left="4528" w:hanging="180"/>
      </w:pPr>
    </w:lvl>
    <w:lvl w:ilvl="6" w:tplc="0405000F" w:tentative="1">
      <w:start w:val="1"/>
      <w:numFmt w:val="decimal"/>
      <w:lvlText w:val="%7."/>
      <w:lvlJc w:val="left"/>
      <w:pPr>
        <w:tabs>
          <w:tab w:val="num" w:pos="5248"/>
        </w:tabs>
        <w:ind w:left="5248" w:hanging="360"/>
      </w:pPr>
    </w:lvl>
    <w:lvl w:ilvl="7" w:tplc="04050019" w:tentative="1">
      <w:start w:val="1"/>
      <w:numFmt w:val="lowerLetter"/>
      <w:lvlText w:val="%8."/>
      <w:lvlJc w:val="left"/>
      <w:pPr>
        <w:tabs>
          <w:tab w:val="num" w:pos="5968"/>
        </w:tabs>
        <w:ind w:left="5968" w:hanging="360"/>
      </w:pPr>
    </w:lvl>
    <w:lvl w:ilvl="8" w:tplc="0405001B" w:tentative="1">
      <w:start w:val="1"/>
      <w:numFmt w:val="lowerRoman"/>
      <w:lvlText w:val="%9."/>
      <w:lvlJc w:val="right"/>
      <w:pPr>
        <w:tabs>
          <w:tab w:val="num" w:pos="6688"/>
        </w:tabs>
        <w:ind w:left="6688" w:hanging="180"/>
      </w:pPr>
    </w:lvl>
  </w:abstractNum>
  <w:abstractNum w:abstractNumId="14">
    <w:nsid w:val="34486676"/>
    <w:multiLevelType w:val="hybridMultilevel"/>
    <w:tmpl w:val="E214DC68"/>
    <w:lvl w:ilvl="0" w:tplc="713A59BC">
      <w:start w:val="24"/>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5">
    <w:nsid w:val="3E4F2AA1"/>
    <w:multiLevelType w:val="hybridMultilevel"/>
    <w:tmpl w:val="56569536"/>
    <w:lvl w:ilvl="0" w:tplc="ACA82464">
      <w:start w:val="24"/>
      <w:numFmt w:val="bullet"/>
      <w:lvlText w:val="-"/>
      <w:lvlJc w:val="left"/>
      <w:pPr>
        <w:ind w:left="2088" w:hanging="360"/>
      </w:pPr>
      <w:rPr>
        <w:rFonts w:ascii="Arial" w:eastAsia="Times New Roman" w:hAnsi="Arial" w:cs="Arial" w:hint="default"/>
      </w:rPr>
    </w:lvl>
    <w:lvl w:ilvl="1" w:tplc="04050003" w:tentative="1">
      <w:start w:val="1"/>
      <w:numFmt w:val="bullet"/>
      <w:lvlText w:val="o"/>
      <w:lvlJc w:val="left"/>
      <w:pPr>
        <w:ind w:left="2808" w:hanging="360"/>
      </w:pPr>
      <w:rPr>
        <w:rFonts w:ascii="Courier New" w:hAnsi="Courier New" w:cs="Courier New" w:hint="default"/>
      </w:rPr>
    </w:lvl>
    <w:lvl w:ilvl="2" w:tplc="04050005" w:tentative="1">
      <w:start w:val="1"/>
      <w:numFmt w:val="bullet"/>
      <w:lvlText w:val=""/>
      <w:lvlJc w:val="left"/>
      <w:pPr>
        <w:ind w:left="3528" w:hanging="360"/>
      </w:pPr>
      <w:rPr>
        <w:rFonts w:ascii="Wingdings" w:hAnsi="Wingdings" w:hint="default"/>
      </w:rPr>
    </w:lvl>
    <w:lvl w:ilvl="3" w:tplc="04050001" w:tentative="1">
      <w:start w:val="1"/>
      <w:numFmt w:val="bullet"/>
      <w:lvlText w:val=""/>
      <w:lvlJc w:val="left"/>
      <w:pPr>
        <w:ind w:left="4248" w:hanging="360"/>
      </w:pPr>
      <w:rPr>
        <w:rFonts w:ascii="Symbol" w:hAnsi="Symbol" w:hint="default"/>
      </w:rPr>
    </w:lvl>
    <w:lvl w:ilvl="4" w:tplc="04050003" w:tentative="1">
      <w:start w:val="1"/>
      <w:numFmt w:val="bullet"/>
      <w:lvlText w:val="o"/>
      <w:lvlJc w:val="left"/>
      <w:pPr>
        <w:ind w:left="4968" w:hanging="360"/>
      </w:pPr>
      <w:rPr>
        <w:rFonts w:ascii="Courier New" w:hAnsi="Courier New" w:cs="Courier New" w:hint="default"/>
      </w:rPr>
    </w:lvl>
    <w:lvl w:ilvl="5" w:tplc="04050005" w:tentative="1">
      <w:start w:val="1"/>
      <w:numFmt w:val="bullet"/>
      <w:lvlText w:val=""/>
      <w:lvlJc w:val="left"/>
      <w:pPr>
        <w:ind w:left="5688" w:hanging="360"/>
      </w:pPr>
      <w:rPr>
        <w:rFonts w:ascii="Wingdings" w:hAnsi="Wingdings" w:hint="default"/>
      </w:rPr>
    </w:lvl>
    <w:lvl w:ilvl="6" w:tplc="04050001" w:tentative="1">
      <w:start w:val="1"/>
      <w:numFmt w:val="bullet"/>
      <w:lvlText w:val=""/>
      <w:lvlJc w:val="left"/>
      <w:pPr>
        <w:ind w:left="6408" w:hanging="360"/>
      </w:pPr>
      <w:rPr>
        <w:rFonts w:ascii="Symbol" w:hAnsi="Symbol" w:hint="default"/>
      </w:rPr>
    </w:lvl>
    <w:lvl w:ilvl="7" w:tplc="04050003" w:tentative="1">
      <w:start w:val="1"/>
      <w:numFmt w:val="bullet"/>
      <w:lvlText w:val="o"/>
      <w:lvlJc w:val="left"/>
      <w:pPr>
        <w:ind w:left="7128" w:hanging="360"/>
      </w:pPr>
      <w:rPr>
        <w:rFonts w:ascii="Courier New" w:hAnsi="Courier New" w:cs="Courier New" w:hint="default"/>
      </w:rPr>
    </w:lvl>
    <w:lvl w:ilvl="8" w:tplc="04050005" w:tentative="1">
      <w:start w:val="1"/>
      <w:numFmt w:val="bullet"/>
      <w:lvlText w:val=""/>
      <w:lvlJc w:val="left"/>
      <w:pPr>
        <w:ind w:left="7848" w:hanging="360"/>
      </w:pPr>
      <w:rPr>
        <w:rFonts w:ascii="Wingdings" w:hAnsi="Wingdings" w:hint="default"/>
      </w:rPr>
    </w:lvl>
  </w:abstractNum>
  <w:abstractNum w:abstractNumId="16">
    <w:nsid w:val="3F9A2EF1"/>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74F655A"/>
    <w:multiLevelType w:val="hybridMultilevel"/>
    <w:tmpl w:val="D6E6ED16"/>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nsid w:val="47AE34FA"/>
    <w:multiLevelType w:val="hybridMultilevel"/>
    <w:tmpl w:val="ABD81100"/>
    <w:lvl w:ilvl="0" w:tplc="A26A3CFA">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nsid w:val="4BE5634D"/>
    <w:multiLevelType w:val="hybridMultilevel"/>
    <w:tmpl w:val="17B4A3D6"/>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nsid w:val="4BF66BA6"/>
    <w:multiLevelType w:val="hybridMultilevel"/>
    <w:tmpl w:val="26E6C0CE"/>
    <w:lvl w:ilvl="0" w:tplc="A210EEE4">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1">
    <w:nsid w:val="4D0C7E6F"/>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4D464EDB"/>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4CF5022"/>
    <w:multiLevelType w:val="hybridMultilevel"/>
    <w:tmpl w:val="E4565142"/>
    <w:lvl w:ilvl="0" w:tplc="CEE6F258">
      <w:start w:val="1"/>
      <w:numFmt w:val="lowerLetter"/>
      <w:lvlText w:val="%1)"/>
      <w:lvlJc w:val="left"/>
      <w:pPr>
        <w:tabs>
          <w:tab w:val="num" w:pos="708"/>
        </w:tabs>
        <w:ind w:left="708" w:firstLine="17"/>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24">
    <w:nsid w:val="5D096312"/>
    <w:multiLevelType w:val="hybridMultilevel"/>
    <w:tmpl w:val="54CA61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02E1406"/>
    <w:multiLevelType w:val="hybridMultilevel"/>
    <w:tmpl w:val="13A86B44"/>
    <w:lvl w:ilvl="0" w:tplc="871A8F4E">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nsid w:val="62650E6B"/>
    <w:multiLevelType w:val="hybridMultilevel"/>
    <w:tmpl w:val="4B902818"/>
    <w:lvl w:ilvl="0" w:tplc="945639F8">
      <w:start w:val="1"/>
      <w:numFmt w:val="lowerLetter"/>
      <w:lvlText w:val="%1)"/>
      <w:lvlJc w:val="left"/>
      <w:pPr>
        <w:tabs>
          <w:tab w:val="num" w:pos="989"/>
        </w:tabs>
        <w:ind w:left="989" w:hanging="705"/>
      </w:pPr>
      <w:rPr>
        <w:rFonts w:hint="default"/>
      </w:rPr>
    </w:lvl>
    <w:lvl w:ilvl="1" w:tplc="D0F62B6E">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B1844D4"/>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30C6D85"/>
    <w:multiLevelType w:val="hybridMultilevel"/>
    <w:tmpl w:val="CB66C490"/>
    <w:lvl w:ilvl="0" w:tplc="CA32692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37F1637"/>
    <w:multiLevelType w:val="hybridMultilevel"/>
    <w:tmpl w:val="EEA259E8"/>
    <w:lvl w:ilvl="0" w:tplc="CEE6F258">
      <w:start w:val="1"/>
      <w:numFmt w:val="lowerLetter"/>
      <w:lvlText w:val="%1)"/>
      <w:lvlJc w:val="left"/>
      <w:pPr>
        <w:tabs>
          <w:tab w:val="num" w:pos="720"/>
        </w:tabs>
        <w:ind w:left="720" w:firstLine="1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B703F36"/>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DC70D61"/>
    <w:multiLevelType w:val="hybridMultilevel"/>
    <w:tmpl w:val="D656309E"/>
    <w:lvl w:ilvl="0" w:tplc="19764DEC">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13"/>
  </w:num>
  <w:num w:numId="2">
    <w:abstractNumId w:val="11"/>
  </w:num>
  <w:num w:numId="3">
    <w:abstractNumId w:val="2"/>
  </w:num>
  <w:num w:numId="4">
    <w:abstractNumId w:val="9"/>
  </w:num>
  <w:num w:numId="5">
    <w:abstractNumId w:val="0"/>
  </w:num>
  <w:num w:numId="6">
    <w:abstractNumId w:val="26"/>
  </w:num>
  <w:num w:numId="7">
    <w:abstractNumId w:val="3"/>
  </w:num>
  <w:num w:numId="8">
    <w:abstractNumId w:val="30"/>
  </w:num>
  <w:num w:numId="9">
    <w:abstractNumId w:val="22"/>
  </w:num>
  <w:num w:numId="10">
    <w:abstractNumId w:val="27"/>
  </w:num>
  <w:num w:numId="11">
    <w:abstractNumId w:val="21"/>
  </w:num>
  <w:num w:numId="12">
    <w:abstractNumId w:val="16"/>
  </w:num>
  <w:num w:numId="13">
    <w:abstractNumId w:val="10"/>
  </w:num>
  <w:num w:numId="14">
    <w:abstractNumId w:val="4"/>
  </w:num>
  <w:num w:numId="15">
    <w:abstractNumId w:val="5"/>
  </w:num>
  <w:num w:numId="16">
    <w:abstractNumId w:val="14"/>
  </w:num>
  <w:num w:numId="17">
    <w:abstractNumId w:val="15"/>
  </w:num>
  <w:num w:numId="18">
    <w:abstractNumId w:val="29"/>
  </w:num>
  <w:num w:numId="19">
    <w:abstractNumId w:val="23"/>
  </w:num>
  <w:num w:numId="20">
    <w:abstractNumId w:val="7"/>
  </w:num>
  <w:num w:numId="21">
    <w:abstractNumId w:val="1"/>
  </w:num>
  <w:num w:numId="22">
    <w:abstractNumId w:val="12"/>
  </w:num>
  <w:num w:numId="23">
    <w:abstractNumId w:val="20"/>
  </w:num>
  <w:num w:numId="24">
    <w:abstractNumId w:val="17"/>
  </w:num>
  <w:num w:numId="25">
    <w:abstractNumId w:val="18"/>
  </w:num>
  <w:num w:numId="26">
    <w:abstractNumId w:val="31"/>
  </w:num>
  <w:num w:numId="27">
    <w:abstractNumId w:val="25"/>
  </w:num>
  <w:num w:numId="28">
    <w:abstractNumId w:val="28"/>
  </w:num>
  <w:num w:numId="29">
    <w:abstractNumId w:val="6"/>
  </w:num>
  <w:num w:numId="30">
    <w:abstractNumId w:val="8"/>
  </w:num>
  <w:num w:numId="31">
    <w:abstractNumId w:val="19"/>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24577"/>
  </w:hdrShapeDefault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67E"/>
    <w:rsid w:val="00003379"/>
    <w:rsid w:val="000047F8"/>
    <w:rsid w:val="00004DD0"/>
    <w:rsid w:val="00005B42"/>
    <w:rsid w:val="00021981"/>
    <w:rsid w:val="00036BDA"/>
    <w:rsid w:val="00037D29"/>
    <w:rsid w:val="00043E83"/>
    <w:rsid w:val="00046770"/>
    <w:rsid w:val="00047147"/>
    <w:rsid w:val="000500CC"/>
    <w:rsid w:val="00060B98"/>
    <w:rsid w:val="00063487"/>
    <w:rsid w:val="00065BA1"/>
    <w:rsid w:val="00075BA3"/>
    <w:rsid w:val="00077430"/>
    <w:rsid w:val="000803FA"/>
    <w:rsid w:val="000843BB"/>
    <w:rsid w:val="00084515"/>
    <w:rsid w:val="0009516F"/>
    <w:rsid w:val="00096FC9"/>
    <w:rsid w:val="000976CA"/>
    <w:rsid w:val="00097A7A"/>
    <w:rsid w:val="000A40E6"/>
    <w:rsid w:val="000A43D5"/>
    <w:rsid w:val="000A7602"/>
    <w:rsid w:val="000B0604"/>
    <w:rsid w:val="000B0CD8"/>
    <w:rsid w:val="000B37A7"/>
    <w:rsid w:val="000B6856"/>
    <w:rsid w:val="000C5183"/>
    <w:rsid w:val="000C541E"/>
    <w:rsid w:val="000C5924"/>
    <w:rsid w:val="000C6818"/>
    <w:rsid w:val="000D03CB"/>
    <w:rsid w:val="000D09FB"/>
    <w:rsid w:val="000D1292"/>
    <w:rsid w:val="000D131F"/>
    <w:rsid w:val="000D27F9"/>
    <w:rsid w:val="000E0E3D"/>
    <w:rsid w:val="000E41DC"/>
    <w:rsid w:val="000F2AA2"/>
    <w:rsid w:val="000F41F2"/>
    <w:rsid w:val="000F50CA"/>
    <w:rsid w:val="000F5659"/>
    <w:rsid w:val="001016B5"/>
    <w:rsid w:val="001046FE"/>
    <w:rsid w:val="00104937"/>
    <w:rsid w:val="00104A1E"/>
    <w:rsid w:val="00116187"/>
    <w:rsid w:val="00122685"/>
    <w:rsid w:val="0012336A"/>
    <w:rsid w:val="0012458D"/>
    <w:rsid w:val="001250F6"/>
    <w:rsid w:val="001274AE"/>
    <w:rsid w:val="001311F7"/>
    <w:rsid w:val="00132208"/>
    <w:rsid w:val="001331A3"/>
    <w:rsid w:val="00134A90"/>
    <w:rsid w:val="00136C65"/>
    <w:rsid w:val="00141FC0"/>
    <w:rsid w:val="00152E0B"/>
    <w:rsid w:val="00153221"/>
    <w:rsid w:val="001548F7"/>
    <w:rsid w:val="00156147"/>
    <w:rsid w:val="00180862"/>
    <w:rsid w:val="00183721"/>
    <w:rsid w:val="001906E0"/>
    <w:rsid w:val="00190B39"/>
    <w:rsid w:val="0019667D"/>
    <w:rsid w:val="001A09D2"/>
    <w:rsid w:val="001A16A3"/>
    <w:rsid w:val="001A526A"/>
    <w:rsid w:val="001A52CF"/>
    <w:rsid w:val="001B4F37"/>
    <w:rsid w:val="001B6D39"/>
    <w:rsid w:val="001B7570"/>
    <w:rsid w:val="001C1098"/>
    <w:rsid w:val="001C1B01"/>
    <w:rsid w:val="001D1245"/>
    <w:rsid w:val="001D4157"/>
    <w:rsid w:val="001D4C64"/>
    <w:rsid w:val="001D5DE3"/>
    <w:rsid w:val="001D740C"/>
    <w:rsid w:val="001E0099"/>
    <w:rsid w:val="001E3B06"/>
    <w:rsid w:val="001E5D9E"/>
    <w:rsid w:val="001F0FB1"/>
    <w:rsid w:val="001F27BE"/>
    <w:rsid w:val="001F44DE"/>
    <w:rsid w:val="001F7631"/>
    <w:rsid w:val="001F7FDB"/>
    <w:rsid w:val="00201603"/>
    <w:rsid w:val="00202482"/>
    <w:rsid w:val="00202627"/>
    <w:rsid w:val="00204B18"/>
    <w:rsid w:val="00210226"/>
    <w:rsid w:val="00220180"/>
    <w:rsid w:val="0022159A"/>
    <w:rsid w:val="002223F1"/>
    <w:rsid w:val="00222D3D"/>
    <w:rsid w:val="00222F5C"/>
    <w:rsid w:val="00226FD0"/>
    <w:rsid w:val="00232530"/>
    <w:rsid w:val="0023294F"/>
    <w:rsid w:val="00233799"/>
    <w:rsid w:val="00233C35"/>
    <w:rsid w:val="00234192"/>
    <w:rsid w:val="0023454F"/>
    <w:rsid w:val="00240D83"/>
    <w:rsid w:val="002411D1"/>
    <w:rsid w:val="002431A0"/>
    <w:rsid w:val="002439AE"/>
    <w:rsid w:val="00243C5F"/>
    <w:rsid w:val="0024666A"/>
    <w:rsid w:val="00250F30"/>
    <w:rsid w:val="002613C1"/>
    <w:rsid w:val="002633DC"/>
    <w:rsid w:val="00263A38"/>
    <w:rsid w:val="00265511"/>
    <w:rsid w:val="0027570B"/>
    <w:rsid w:val="00276575"/>
    <w:rsid w:val="00277548"/>
    <w:rsid w:val="00280E0D"/>
    <w:rsid w:val="00281B34"/>
    <w:rsid w:val="0028338D"/>
    <w:rsid w:val="00283F1C"/>
    <w:rsid w:val="0029055E"/>
    <w:rsid w:val="002915E5"/>
    <w:rsid w:val="002929D5"/>
    <w:rsid w:val="002A002B"/>
    <w:rsid w:val="002A2E38"/>
    <w:rsid w:val="002A386C"/>
    <w:rsid w:val="002A4922"/>
    <w:rsid w:val="002A5B72"/>
    <w:rsid w:val="002A5F99"/>
    <w:rsid w:val="002A67D8"/>
    <w:rsid w:val="002A6B90"/>
    <w:rsid w:val="002B1E01"/>
    <w:rsid w:val="002B35FB"/>
    <w:rsid w:val="002B3C86"/>
    <w:rsid w:val="002B6540"/>
    <w:rsid w:val="002C1BDD"/>
    <w:rsid w:val="002C244A"/>
    <w:rsid w:val="002C3551"/>
    <w:rsid w:val="002C3802"/>
    <w:rsid w:val="002C4E36"/>
    <w:rsid w:val="002C7511"/>
    <w:rsid w:val="002D09FE"/>
    <w:rsid w:val="002D24CF"/>
    <w:rsid w:val="002D6CDF"/>
    <w:rsid w:val="002E0263"/>
    <w:rsid w:val="002F2D35"/>
    <w:rsid w:val="002F5108"/>
    <w:rsid w:val="002F5C3B"/>
    <w:rsid w:val="003003CF"/>
    <w:rsid w:val="00300D0F"/>
    <w:rsid w:val="00302B77"/>
    <w:rsid w:val="00305337"/>
    <w:rsid w:val="0030576C"/>
    <w:rsid w:val="00306F25"/>
    <w:rsid w:val="00307037"/>
    <w:rsid w:val="00307490"/>
    <w:rsid w:val="0031101F"/>
    <w:rsid w:val="00315203"/>
    <w:rsid w:val="00317E19"/>
    <w:rsid w:val="00320821"/>
    <w:rsid w:val="0033357F"/>
    <w:rsid w:val="003336B9"/>
    <w:rsid w:val="00336AD3"/>
    <w:rsid w:val="00343CE7"/>
    <w:rsid w:val="00344ADB"/>
    <w:rsid w:val="00346B5B"/>
    <w:rsid w:val="00347D90"/>
    <w:rsid w:val="00351A3B"/>
    <w:rsid w:val="0035444C"/>
    <w:rsid w:val="00360FF1"/>
    <w:rsid w:val="00363762"/>
    <w:rsid w:val="00365047"/>
    <w:rsid w:val="00372CF3"/>
    <w:rsid w:val="003755A7"/>
    <w:rsid w:val="003812D6"/>
    <w:rsid w:val="00384200"/>
    <w:rsid w:val="00386E89"/>
    <w:rsid w:val="00387019"/>
    <w:rsid w:val="0039518F"/>
    <w:rsid w:val="003A072B"/>
    <w:rsid w:val="003A1616"/>
    <w:rsid w:val="003A4EE2"/>
    <w:rsid w:val="003B6A85"/>
    <w:rsid w:val="003C385E"/>
    <w:rsid w:val="003C50F4"/>
    <w:rsid w:val="003C77C7"/>
    <w:rsid w:val="003C77FE"/>
    <w:rsid w:val="003D6662"/>
    <w:rsid w:val="003D7832"/>
    <w:rsid w:val="003E3399"/>
    <w:rsid w:val="003E4517"/>
    <w:rsid w:val="003E5EE4"/>
    <w:rsid w:val="003E5F4B"/>
    <w:rsid w:val="003F00F4"/>
    <w:rsid w:val="003F2DAA"/>
    <w:rsid w:val="003F463E"/>
    <w:rsid w:val="00405445"/>
    <w:rsid w:val="004077C1"/>
    <w:rsid w:val="004078F8"/>
    <w:rsid w:val="004129ED"/>
    <w:rsid w:val="00421081"/>
    <w:rsid w:val="00421F0A"/>
    <w:rsid w:val="00425769"/>
    <w:rsid w:val="00430C72"/>
    <w:rsid w:val="00436B2D"/>
    <w:rsid w:val="00437B14"/>
    <w:rsid w:val="00440D59"/>
    <w:rsid w:val="0044413A"/>
    <w:rsid w:val="00446ED2"/>
    <w:rsid w:val="00453224"/>
    <w:rsid w:val="00453CC3"/>
    <w:rsid w:val="0045449C"/>
    <w:rsid w:val="004563CD"/>
    <w:rsid w:val="00462471"/>
    <w:rsid w:val="00463E52"/>
    <w:rsid w:val="0046431F"/>
    <w:rsid w:val="00464640"/>
    <w:rsid w:val="00464E97"/>
    <w:rsid w:val="00464F10"/>
    <w:rsid w:val="004663BC"/>
    <w:rsid w:val="004668BC"/>
    <w:rsid w:val="00470BA4"/>
    <w:rsid w:val="00470BA8"/>
    <w:rsid w:val="00471042"/>
    <w:rsid w:val="00474280"/>
    <w:rsid w:val="0047545D"/>
    <w:rsid w:val="00477969"/>
    <w:rsid w:val="00480CDA"/>
    <w:rsid w:val="00483663"/>
    <w:rsid w:val="00485145"/>
    <w:rsid w:val="00491D1F"/>
    <w:rsid w:val="00495143"/>
    <w:rsid w:val="00495F9F"/>
    <w:rsid w:val="004A1711"/>
    <w:rsid w:val="004A1A62"/>
    <w:rsid w:val="004A2C06"/>
    <w:rsid w:val="004A38EA"/>
    <w:rsid w:val="004A4515"/>
    <w:rsid w:val="004A45C5"/>
    <w:rsid w:val="004A7EA9"/>
    <w:rsid w:val="004B143F"/>
    <w:rsid w:val="004B1F13"/>
    <w:rsid w:val="004B278F"/>
    <w:rsid w:val="004B428C"/>
    <w:rsid w:val="004B70F8"/>
    <w:rsid w:val="004B716A"/>
    <w:rsid w:val="004C0A82"/>
    <w:rsid w:val="004C6026"/>
    <w:rsid w:val="004C7076"/>
    <w:rsid w:val="004C70C9"/>
    <w:rsid w:val="004C7927"/>
    <w:rsid w:val="004D0587"/>
    <w:rsid w:val="004D3431"/>
    <w:rsid w:val="004D7E2F"/>
    <w:rsid w:val="004E0B1B"/>
    <w:rsid w:val="004E46C8"/>
    <w:rsid w:val="004E4B2F"/>
    <w:rsid w:val="004F6317"/>
    <w:rsid w:val="00501B08"/>
    <w:rsid w:val="00502507"/>
    <w:rsid w:val="00503B8C"/>
    <w:rsid w:val="005045DF"/>
    <w:rsid w:val="00507475"/>
    <w:rsid w:val="0051287E"/>
    <w:rsid w:val="00512C68"/>
    <w:rsid w:val="0051449E"/>
    <w:rsid w:val="005231E1"/>
    <w:rsid w:val="00523DF2"/>
    <w:rsid w:val="00525C40"/>
    <w:rsid w:val="0052659C"/>
    <w:rsid w:val="0052677A"/>
    <w:rsid w:val="00535949"/>
    <w:rsid w:val="00537F62"/>
    <w:rsid w:val="00541C7D"/>
    <w:rsid w:val="00543299"/>
    <w:rsid w:val="005451B6"/>
    <w:rsid w:val="00546EB3"/>
    <w:rsid w:val="00550C25"/>
    <w:rsid w:val="00551CD5"/>
    <w:rsid w:val="005526B3"/>
    <w:rsid w:val="0055310B"/>
    <w:rsid w:val="005531E4"/>
    <w:rsid w:val="0055742A"/>
    <w:rsid w:val="00557818"/>
    <w:rsid w:val="00567946"/>
    <w:rsid w:val="00571384"/>
    <w:rsid w:val="00573177"/>
    <w:rsid w:val="005800D3"/>
    <w:rsid w:val="00583A2E"/>
    <w:rsid w:val="0058512D"/>
    <w:rsid w:val="0058613E"/>
    <w:rsid w:val="005905A3"/>
    <w:rsid w:val="005912B8"/>
    <w:rsid w:val="00591D78"/>
    <w:rsid w:val="00594504"/>
    <w:rsid w:val="005A0DC4"/>
    <w:rsid w:val="005A6B5A"/>
    <w:rsid w:val="005B2C13"/>
    <w:rsid w:val="005B700A"/>
    <w:rsid w:val="005C036D"/>
    <w:rsid w:val="005C288E"/>
    <w:rsid w:val="005C53B3"/>
    <w:rsid w:val="005C6F4D"/>
    <w:rsid w:val="005C7FA0"/>
    <w:rsid w:val="005E071B"/>
    <w:rsid w:val="005E2944"/>
    <w:rsid w:val="005E2B64"/>
    <w:rsid w:val="005E4EDA"/>
    <w:rsid w:val="005E6897"/>
    <w:rsid w:val="005F15F7"/>
    <w:rsid w:val="005F41BB"/>
    <w:rsid w:val="005F5269"/>
    <w:rsid w:val="005F6A52"/>
    <w:rsid w:val="005F6A69"/>
    <w:rsid w:val="00600DE5"/>
    <w:rsid w:val="006017DD"/>
    <w:rsid w:val="0060307D"/>
    <w:rsid w:val="00610123"/>
    <w:rsid w:val="00610BB8"/>
    <w:rsid w:val="006136D1"/>
    <w:rsid w:val="006168A9"/>
    <w:rsid w:val="0061719F"/>
    <w:rsid w:val="00621D5F"/>
    <w:rsid w:val="0062238C"/>
    <w:rsid w:val="00625FF7"/>
    <w:rsid w:val="00626301"/>
    <w:rsid w:val="00632C79"/>
    <w:rsid w:val="006330BE"/>
    <w:rsid w:val="006337A2"/>
    <w:rsid w:val="006352B6"/>
    <w:rsid w:val="006479AF"/>
    <w:rsid w:val="00652667"/>
    <w:rsid w:val="006531D4"/>
    <w:rsid w:val="0065367F"/>
    <w:rsid w:val="006544F9"/>
    <w:rsid w:val="00655C78"/>
    <w:rsid w:val="00662D68"/>
    <w:rsid w:val="006668EB"/>
    <w:rsid w:val="0067146D"/>
    <w:rsid w:val="00672957"/>
    <w:rsid w:val="006750EF"/>
    <w:rsid w:val="006754DF"/>
    <w:rsid w:val="00675715"/>
    <w:rsid w:val="006809E3"/>
    <w:rsid w:val="00684ACF"/>
    <w:rsid w:val="00693020"/>
    <w:rsid w:val="00696042"/>
    <w:rsid w:val="006A19E0"/>
    <w:rsid w:val="006A4CAD"/>
    <w:rsid w:val="006A5BA5"/>
    <w:rsid w:val="006A710E"/>
    <w:rsid w:val="006B3498"/>
    <w:rsid w:val="006B408F"/>
    <w:rsid w:val="006B5657"/>
    <w:rsid w:val="006C409C"/>
    <w:rsid w:val="006C4773"/>
    <w:rsid w:val="006C5084"/>
    <w:rsid w:val="006C5F39"/>
    <w:rsid w:val="006C6915"/>
    <w:rsid w:val="006C7ED7"/>
    <w:rsid w:val="006D3045"/>
    <w:rsid w:val="006D4C32"/>
    <w:rsid w:val="006D6AB1"/>
    <w:rsid w:val="006D7647"/>
    <w:rsid w:val="006E4E39"/>
    <w:rsid w:val="006E6C1A"/>
    <w:rsid w:val="006F2B52"/>
    <w:rsid w:val="006F3A44"/>
    <w:rsid w:val="006F5C20"/>
    <w:rsid w:val="006F740C"/>
    <w:rsid w:val="007018C4"/>
    <w:rsid w:val="007062CA"/>
    <w:rsid w:val="007116B3"/>
    <w:rsid w:val="00714F50"/>
    <w:rsid w:val="007162AE"/>
    <w:rsid w:val="0072446D"/>
    <w:rsid w:val="00732F2E"/>
    <w:rsid w:val="00735179"/>
    <w:rsid w:val="0074022C"/>
    <w:rsid w:val="00742FBB"/>
    <w:rsid w:val="0074631E"/>
    <w:rsid w:val="00747B76"/>
    <w:rsid w:val="00753E84"/>
    <w:rsid w:val="007543A1"/>
    <w:rsid w:val="00761883"/>
    <w:rsid w:val="007648AF"/>
    <w:rsid w:val="0077181C"/>
    <w:rsid w:val="00774D17"/>
    <w:rsid w:val="00777F0B"/>
    <w:rsid w:val="007805DE"/>
    <w:rsid w:val="00782C99"/>
    <w:rsid w:val="0078417E"/>
    <w:rsid w:val="007878BB"/>
    <w:rsid w:val="00790780"/>
    <w:rsid w:val="007910E5"/>
    <w:rsid w:val="0079206A"/>
    <w:rsid w:val="00793362"/>
    <w:rsid w:val="00797098"/>
    <w:rsid w:val="007A0DA7"/>
    <w:rsid w:val="007A5D00"/>
    <w:rsid w:val="007B3301"/>
    <w:rsid w:val="007B510B"/>
    <w:rsid w:val="007B5B29"/>
    <w:rsid w:val="007B5B40"/>
    <w:rsid w:val="007C6354"/>
    <w:rsid w:val="007D0CC3"/>
    <w:rsid w:val="007E05D7"/>
    <w:rsid w:val="007E242E"/>
    <w:rsid w:val="007E59D5"/>
    <w:rsid w:val="007E5BF2"/>
    <w:rsid w:val="007F3288"/>
    <w:rsid w:val="007F5DAF"/>
    <w:rsid w:val="007F65F6"/>
    <w:rsid w:val="00807060"/>
    <w:rsid w:val="008238C2"/>
    <w:rsid w:val="00824FE0"/>
    <w:rsid w:val="00833035"/>
    <w:rsid w:val="00837DEB"/>
    <w:rsid w:val="0084093C"/>
    <w:rsid w:val="00843B13"/>
    <w:rsid w:val="008476E5"/>
    <w:rsid w:val="00847906"/>
    <w:rsid w:val="008539E9"/>
    <w:rsid w:val="00864B98"/>
    <w:rsid w:val="00865219"/>
    <w:rsid w:val="008665DA"/>
    <w:rsid w:val="008666D4"/>
    <w:rsid w:val="008704CC"/>
    <w:rsid w:val="00873622"/>
    <w:rsid w:val="008754F3"/>
    <w:rsid w:val="008765E8"/>
    <w:rsid w:val="00876938"/>
    <w:rsid w:val="00877A5A"/>
    <w:rsid w:val="00877D41"/>
    <w:rsid w:val="008910D9"/>
    <w:rsid w:val="00892346"/>
    <w:rsid w:val="00893B6B"/>
    <w:rsid w:val="00895479"/>
    <w:rsid w:val="00897335"/>
    <w:rsid w:val="00897BF5"/>
    <w:rsid w:val="008A085A"/>
    <w:rsid w:val="008A6FA7"/>
    <w:rsid w:val="008A7A6D"/>
    <w:rsid w:val="008B1A5A"/>
    <w:rsid w:val="008B421C"/>
    <w:rsid w:val="008B639D"/>
    <w:rsid w:val="008B7681"/>
    <w:rsid w:val="008C02C5"/>
    <w:rsid w:val="008C153C"/>
    <w:rsid w:val="008C1889"/>
    <w:rsid w:val="008C291F"/>
    <w:rsid w:val="008C4AC4"/>
    <w:rsid w:val="008C5CBA"/>
    <w:rsid w:val="008C676B"/>
    <w:rsid w:val="008C7111"/>
    <w:rsid w:val="008C7991"/>
    <w:rsid w:val="008D1000"/>
    <w:rsid w:val="008D1309"/>
    <w:rsid w:val="008D415E"/>
    <w:rsid w:val="008D54E5"/>
    <w:rsid w:val="008D7DF8"/>
    <w:rsid w:val="008E6053"/>
    <w:rsid w:val="008E7B97"/>
    <w:rsid w:val="008F1852"/>
    <w:rsid w:val="008F3D0C"/>
    <w:rsid w:val="008F3E3C"/>
    <w:rsid w:val="008F65FB"/>
    <w:rsid w:val="008F7734"/>
    <w:rsid w:val="00903A9A"/>
    <w:rsid w:val="00903E2E"/>
    <w:rsid w:val="0090788B"/>
    <w:rsid w:val="00907BE9"/>
    <w:rsid w:val="009164CD"/>
    <w:rsid w:val="00921B61"/>
    <w:rsid w:val="00922661"/>
    <w:rsid w:val="00927D1F"/>
    <w:rsid w:val="00930E11"/>
    <w:rsid w:val="0093184A"/>
    <w:rsid w:val="009409F8"/>
    <w:rsid w:val="0094467E"/>
    <w:rsid w:val="009465F5"/>
    <w:rsid w:val="00952442"/>
    <w:rsid w:val="0095444C"/>
    <w:rsid w:val="0095788F"/>
    <w:rsid w:val="009614FE"/>
    <w:rsid w:val="009622C1"/>
    <w:rsid w:val="009626A9"/>
    <w:rsid w:val="00962701"/>
    <w:rsid w:val="009635E4"/>
    <w:rsid w:val="00963D59"/>
    <w:rsid w:val="00966BDD"/>
    <w:rsid w:val="00977104"/>
    <w:rsid w:val="00982AC8"/>
    <w:rsid w:val="00993730"/>
    <w:rsid w:val="009A3A42"/>
    <w:rsid w:val="009A606E"/>
    <w:rsid w:val="009A68FA"/>
    <w:rsid w:val="009B51E0"/>
    <w:rsid w:val="009B7A5B"/>
    <w:rsid w:val="009C3B14"/>
    <w:rsid w:val="009C5497"/>
    <w:rsid w:val="009D2B95"/>
    <w:rsid w:val="009D6076"/>
    <w:rsid w:val="009D7151"/>
    <w:rsid w:val="009E1288"/>
    <w:rsid w:val="009E2CBB"/>
    <w:rsid w:val="009E458F"/>
    <w:rsid w:val="009E64DD"/>
    <w:rsid w:val="009E6587"/>
    <w:rsid w:val="009E6D3F"/>
    <w:rsid w:val="009E7992"/>
    <w:rsid w:val="009F0293"/>
    <w:rsid w:val="009F13A4"/>
    <w:rsid w:val="009F14FD"/>
    <w:rsid w:val="009F2481"/>
    <w:rsid w:val="009F3535"/>
    <w:rsid w:val="009F3A1B"/>
    <w:rsid w:val="00A018A8"/>
    <w:rsid w:val="00A02568"/>
    <w:rsid w:val="00A03284"/>
    <w:rsid w:val="00A03E8D"/>
    <w:rsid w:val="00A05A04"/>
    <w:rsid w:val="00A10E4D"/>
    <w:rsid w:val="00A10FC3"/>
    <w:rsid w:val="00A11B3F"/>
    <w:rsid w:val="00A12F41"/>
    <w:rsid w:val="00A140AD"/>
    <w:rsid w:val="00A20DFD"/>
    <w:rsid w:val="00A20E8E"/>
    <w:rsid w:val="00A20F77"/>
    <w:rsid w:val="00A30EC5"/>
    <w:rsid w:val="00A3166A"/>
    <w:rsid w:val="00A32E92"/>
    <w:rsid w:val="00A337EF"/>
    <w:rsid w:val="00A33BEA"/>
    <w:rsid w:val="00A33C40"/>
    <w:rsid w:val="00A34EF3"/>
    <w:rsid w:val="00A412D8"/>
    <w:rsid w:val="00A44457"/>
    <w:rsid w:val="00A46492"/>
    <w:rsid w:val="00A46AA1"/>
    <w:rsid w:val="00A47672"/>
    <w:rsid w:val="00A47EA2"/>
    <w:rsid w:val="00A535AD"/>
    <w:rsid w:val="00A5489D"/>
    <w:rsid w:val="00A54D99"/>
    <w:rsid w:val="00A57F1B"/>
    <w:rsid w:val="00A607F0"/>
    <w:rsid w:val="00A60C1E"/>
    <w:rsid w:val="00A6151E"/>
    <w:rsid w:val="00A63BBE"/>
    <w:rsid w:val="00A64D32"/>
    <w:rsid w:val="00A64F9E"/>
    <w:rsid w:val="00A6586B"/>
    <w:rsid w:val="00A6604A"/>
    <w:rsid w:val="00A67F5B"/>
    <w:rsid w:val="00A74873"/>
    <w:rsid w:val="00A7494A"/>
    <w:rsid w:val="00A82A90"/>
    <w:rsid w:val="00A86201"/>
    <w:rsid w:val="00A94841"/>
    <w:rsid w:val="00AA00A7"/>
    <w:rsid w:val="00AA235D"/>
    <w:rsid w:val="00AB28C1"/>
    <w:rsid w:val="00AB441E"/>
    <w:rsid w:val="00AB62D3"/>
    <w:rsid w:val="00AB6756"/>
    <w:rsid w:val="00AC163B"/>
    <w:rsid w:val="00AC481D"/>
    <w:rsid w:val="00AC5E1E"/>
    <w:rsid w:val="00AC6BD7"/>
    <w:rsid w:val="00AD3801"/>
    <w:rsid w:val="00AD7814"/>
    <w:rsid w:val="00AE0703"/>
    <w:rsid w:val="00AE1011"/>
    <w:rsid w:val="00AE12F1"/>
    <w:rsid w:val="00AE5364"/>
    <w:rsid w:val="00AE6388"/>
    <w:rsid w:val="00AF0039"/>
    <w:rsid w:val="00AF15B1"/>
    <w:rsid w:val="00AF2006"/>
    <w:rsid w:val="00AF218C"/>
    <w:rsid w:val="00AF49BC"/>
    <w:rsid w:val="00AF6D77"/>
    <w:rsid w:val="00B00BBD"/>
    <w:rsid w:val="00B0194A"/>
    <w:rsid w:val="00B024E4"/>
    <w:rsid w:val="00B07F91"/>
    <w:rsid w:val="00B16285"/>
    <w:rsid w:val="00B20E52"/>
    <w:rsid w:val="00B23636"/>
    <w:rsid w:val="00B23C1A"/>
    <w:rsid w:val="00B3189D"/>
    <w:rsid w:val="00B31A57"/>
    <w:rsid w:val="00B31EEA"/>
    <w:rsid w:val="00B333B3"/>
    <w:rsid w:val="00B340CC"/>
    <w:rsid w:val="00B34C14"/>
    <w:rsid w:val="00B3794B"/>
    <w:rsid w:val="00B41905"/>
    <w:rsid w:val="00B42A55"/>
    <w:rsid w:val="00B434C5"/>
    <w:rsid w:val="00B44269"/>
    <w:rsid w:val="00B44CEA"/>
    <w:rsid w:val="00B51710"/>
    <w:rsid w:val="00B53BFC"/>
    <w:rsid w:val="00B65D90"/>
    <w:rsid w:val="00B67583"/>
    <w:rsid w:val="00B7228F"/>
    <w:rsid w:val="00B7426C"/>
    <w:rsid w:val="00B77393"/>
    <w:rsid w:val="00B8433E"/>
    <w:rsid w:val="00B873E2"/>
    <w:rsid w:val="00B90616"/>
    <w:rsid w:val="00B952D3"/>
    <w:rsid w:val="00B9554A"/>
    <w:rsid w:val="00BA00EF"/>
    <w:rsid w:val="00BA2456"/>
    <w:rsid w:val="00BA6740"/>
    <w:rsid w:val="00BB3938"/>
    <w:rsid w:val="00BB478A"/>
    <w:rsid w:val="00BB6698"/>
    <w:rsid w:val="00BC05AC"/>
    <w:rsid w:val="00BC1CEB"/>
    <w:rsid w:val="00BC2E1F"/>
    <w:rsid w:val="00BC3822"/>
    <w:rsid w:val="00BC4D44"/>
    <w:rsid w:val="00BC4E6B"/>
    <w:rsid w:val="00BC5E05"/>
    <w:rsid w:val="00BC69B2"/>
    <w:rsid w:val="00BC7B0D"/>
    <w:rsid w:val="00BD29D4"/>
    <w:rsid w:val="00BD4CC3"/>
    <w:rsid w:val="00BE06A1"/>
    <w:rsid w:val="00BE6209"/>
    <w:rsid w:val="00BE707D"/>
    <w:rsid w:val="00BF6E30"/>
    <w:rsid w:val="00C101D5"/>
    <w:rsid w:val="00C14C77"/>
    <w:rsid w:val="00C17D62"/>
    <w:rsid w:val="00C2018A"/>
    <w:rsid w:val="00C22AB8"/>
    <w:rsid w:val="00C232E7"/>
    <w:rsid w:val="00C25946"/>
    <w:rsid w:val="00C264CA"/>
    <w:rsid w:val="00C27017"/>
    <w:rsid w:val="00C42B20"/>
    <w:rsid w:val="00C444BE"/>
    <w:rsid w:val="00C51ECD"/>
    <w:rsid w:val="00C5341D"/>
    <w:rsid w:val="00C540D1"/>
    <w:rsid w:val="00C57BBD"/>
    <w:rsid w:val="00C6233A"/>
    <w:rsid w:val="00C66AF6"/>
    <w:rsid w:val="00C77F34"/>
    <w:rsid w:val="00C8070C"/>
    <w:rsid w:val="00C80FCF"/>
    <w:rsid w:val="00C85120"/>
    <w:rsid w:val="00C854DB"/>
    <w:rsid w:val="00C86568"/>
    <w:rsid w:val="00C90B54"/>
    <w:rsid w:val="00C926C0"/>
    <w:rsid w:val="00C9324D"/>
    <w:rsid w:val="00C95A88"/>
    <w:rsid w:val="00C96A63"/>
    <w:rsid w:val="00C971F8"/>
    <w:rsid w:val="00CA113D"/>
    <w:rsid w:val="00CA38B4"/>
    <w:rsid w:val="00CA43ED"/>
    <w:rsid w:val="00CA73DC"/>
    <w:rsid w:val="00CB1F4C"/>
    <w:rsid w:val="00CB22B5"/>
    <w:rsid w:val="00CB4015"/>
    <w:rsid w:val="00CD0584"/>
    <w:rsid w:val="00CD2BCC"/>
    <w:rsid w:val="00CD604C"/>
    <w:rsid w:val="00CD6EB1"/>
    <w:rsid w:val="00CE059A"/>
    <w:rsid w:val="00CE20AF"/>
    <w:rsid w:val="00CE31F6"/>
    <w:rsid w:val="00CE790D"/>
    <w:rsid w:val="00CF197D"/>
    <w:rsid w:val="00CF2B32"/>
    <w:rsid w:val="00CF33E2"/>
    <w:rsid w:val="00CF3478"/>
    <w:rsid w:val="00CF3862"/>
    <w:rsid w:val="00CF4E64"/>
    <w:rsid w:val="00D01AC5"/>
    <w:rsid w:val="00D0240C"/>
    <w:rsid w:val="00D0421B"/>
    <w:rsid w:val="00D046A5"/>
    <w:rsid w:val="00D07C27"/>
    <w:rsid w:val="00D116AC"/>
    <w:rsid w:val="00D14AEF"/>
    <w:rsid w:val="00D1503E"/>
    <w:rsid w:val="00D20015"/>
    <w:rsid w:val="00D22708"/>
    <w:rsid w:val="00D22BF1"/>
    <w:rsid w:val="00D246B3"/>
    <w:rsid w:val="00D333A5"/>
    <w:rsid w:val="00D342B3"/>
    <w:rsid w:val="00D37608"/>
    <w:rsid w:val="00D431FC"/>
    <w:rsid w:val="00D52399"/>
    <w:rsid w:val="00D5285C"/>
    <w:rsid w:val="00D53F07"/>
    <w:rsid w:val="00D54539"/>
    <w:rsid w:val="00D54C1A"/>
    <w:rsid w:val="00D579DD"/>
    <w:rsid w:val="00D7013D"/>
    <w:rsid w:val="00D70716"/>
    <w:rsid w:val="00D70747"/>
    <w:rsid w:val="00D712EF"/>
    <w:rsid w:val="00D724ED"/>
    <w:rsid w:val="00D76B10"/>
    <w:rsid w:val="00D76DDA"/>
    <w:rsid w:val="00D77576"/>
    <w:rsid w:val="00D80338"/>
    <w:rsid w:val="00D82785"/>
    <w:rsid w:val="00D85D6E"/>
    <w:rsid w:val="00D87458"/>
    <w:rsid w:val="00DA00BE"/>
    <w:rsid w:val="00DA06C5"/>
    <w:rsid w:val="00DA2649"/>
    <w:rsid w:val="00DB2A60"/>
    <w:rsid w:val="00DB3353"/>
    <w:rsid w:val="00DB5C3E"/>
    <w:rsid w:val="00DB69D6"/>
    <w:rsid w:val="00DB6E1E"/>
    <w:rsid w:val="00DC1E24"/>
    <w:rsid w:val="00DC295B"/>
    <w:rsid w:val="00DC3FC7"/>
    <w:rsid w:val="00DC6B5E"/>
    <w:rsid w:val="00DD1B42"/>
    <w:rsid w:val="00DD43B4"/>
    <w:rsid w:val="00DE1DC9"/>
    <w:rsid w:val="00DE3507"/>
    <w:rsid w:val="00DE7EA1"/>
    <w:rsid w:val="00DF0DD8"/>
    <w:rsid w:val="00DF2CBD"/>
    <w:rsid w:val="00E01DD9"/>
    <w:rsid w:val="00E02191"/>
    <w:rsid w:val="00E0402B"/>
    <w:rsid w:val="00E06E84"/>
    <w:rsid w:val="00E07EF5"/>
    <w:rsid w:val="00E11B23"/>
    <w:rsid w:val="00E135B7"/>
    <w:rsid w:val="00E16B45"/>
    <w:rsid w:val="00E20375"/>
    <w:rsid w:val="00E2351C"/>
    <w:rsid w:val="00E25B65"/>
    <w:rsid w:val="00E26BC2"/>
    <w:rsid w:val="00E2782F"/>
    <w:rsid w:val="00E27D4D"/>
    <w:rsid w:val="00E33AE6"/>
    <w:rsid w:val="00E41456"/>
    <w:rsid w:val="00E41F72"/>
    <w:rsid w:val="00E461BE"/>
    <w:rsid w:val="00E51D70"/>
    <w:rsid w:val="00E54F86"/>
    <w:rsid w:val="00E55EC6"/>
    <w:rsid w:val="00E575CB"/>
    <w:rsid w:val="00E576F0"/>
    <w:rsid w:val="00E63A79"/>
    <w:rsid w:val="00E66124"/>
    <w:rsid w:val="00E67104"/>
    <w:rsid w:val="00E705EE"/>
    <w:rsid w:val="00E70719"/>
    <w:rsid w:val="00E70AB1"/>
    <w:rsid w:val="00E71240"/>
    <w:rsid w:val="00E726C3"/>
    <w:rsid w:val="00E82C2C"/>
    <w:rsid w:val="00E90B56"/>
    <w:rsid w:val="00E92A35"/>
    <w:rsid w:val="00E931FC"/>
    <w:rsid w:val="00E96624"/>
    <w:rsid w:val="00EA2EA7"/>
    <w:rsid w:val="00EA48D5"/>
    <w:rsid w:val="00EA59CC"/>
    <w:rsid w:val="00EA5BD6"/>
    <w:rsid w:val="00EB4612"/>
    <w:rsid w:val="00EB47F9"/>
    <w:rsid w:val="00EB6AD5"/>
    <w:rsid w:val="00EC0242"/>
    <w:rsid w:val="00EC3DE9"/>
    <w:rsid w:val="00EC4A69"/>
    <w:rsid w:val="00ED150B"/>
    <w:rsid w:val="00ED1D13"/>
    <w:rsid w:val="00ED3067"/>
    <w:rsid w:val="00EE0151"/>
    <w:rsid w:val="00EE1E4B"/>
    <w:rsid w:val="00EE532A"/>
    <w:rsid w:val="00EE53C6"/>
    <w:rsid w:val="00F027AB"/>
    <w:rsid w:val="00F06274"/>
    <w:rsid w:val="00F07DDB"/>
    <w:rsid w:val="00F15E19"/>
    <w:rsid w:val="00F16F33"/>
    <w:rsid w:val="00F17684"/>
    <w:rsid w:val="00F22D3F"/>
    <w:rsid w:val="00F2630F"/>
    <w:rsid w:val="00F26A93"/>
    <w:rsid w:val="00F307B2"/>
    <w:rsid w:val="00F30D35"/>
    <w:rsid w:val="00F31BE4"/>
    <w:rsid w:val="00F34A0E"/>
    <w:rsid w:val="00F360F4"/>
    <w:rsid w:val="00F379C3"/>
    <w:rsid w:val="00F46C09"/>
    <w:rsid w:val="00F51987"/>
    <w:rsid w:val="00F522EF"/>
    <w:rsid w:val="00F6022A"/>
    <w:rsid w:val="00F749EA"/>
    <w:rsid w:val="00F77B8B"/>
    <w:rsid w:val="00F82703"/>
    <w:rsid w:val="00F82871"/>
    <w:rsid w:val="00F8477B"/>
    <w:rsid w:val="00F8510A"/>
    <w:rsid w:val="00F87849"/>
    <w:rsid w:val="00F9035B"/>
    <w:rsid w:val="00F9311B"/>
    <w:rsid w:val="00F97CF6"/>
    <w:rsid w:val="00FA1C14"/>
    <w:rsid w:val="00FA24C7"/>
    <w:rsid w:val="00FA7208"/>
    <w:rsid w:val="00FA76F6"/>
    <w:rsid w:val="00FB0D01"/>
    <w:rsid w:val="00FB5372"/>
    <w:rsid w:val="00FC0C67"/>
    <w:rsid w:val="00FC3D81"/>
    <w:rsid w:val="00FC479D"/>
    <w:rsid w:val="00FC5ED2"/>
    <w:rsid w:val="00FC5EF6"/>
    <w:rsid w:val="00FC6BBF"/>
    <w:rsid w:val="00FC7EF0"/>
    <w:rsid w:val="00FD026F"/>
    <w:rsid w:val="00FD0D2F"/>
    <w:rsid w:val="00FD1A33"/>
    <w:rsid w:val="00FD5D69"/>
    <w:rsid w:val="00FE02B8"/>
    <w:rsid w:val="00FE08B9"/>
    <w:rsid w:val="00FE10B0"/>
    <w:rsid w:val="00FE16DD"/>
    <w:rsid w:val="00FE4A86"/>
    <w:rsid w:val="00FF2789"/>
    <w:rsid w:val="00FF560B"/>
    <w:rsid w:val="00FF7A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64E97"/>
    <w:pPr>
      <w:overflowPunct w:val="0"/>
      <w:autoSpaceDE w:val="0"/>
      <w:autoSpaceDN w:val="0"/>
      <w:adjustRightInd w:val="0"/>
      <w:textAlignment w:val="baseline"/>
    </w:pPr>
    <w:rPr>
      <w:lang w:val="en-US" w:eastAsia="en-US"/>
    </w:rPr>
  </w:style>
  <w:style w:type="paragraph" w:styleId="Nadpis1">
    <w:name w:val="heading 1"/>
    <w:basedOn w:val="Normln"/>
    <w:next w:val="Normln"/>
    <w:link w:val="Nadpis1Char"/>
    <w:qFormat/>
    <w:rsid w:val="00D342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E6209"/>
    <w:pPr>
      <w:keepNext/>
      <w:widowControl w:val="0"/>
      <w:tabs>
        <w:tab w:val="left" w:pos="0"/>
      </w:tabs>
      <w:suppressAutoHyphens/>
      <w:overflowPunct/>
      <w:autoSpaceDE/>
      <w:autoSpaceDN/>
      <w:adjustRightInd/>
      <w:textAlignment w:val="auto"/>
      <w:outlineLvl w:val="1"/>
    </w:pPr>
    <w:rPr>
      <w:rFonts w:eastAsia="Lucida Sans Unicode"/>
      <w:b/>
      <w:sz w:val="24"/>
      <w:szCs w:val="24"/>
      <w:lang w:val="cs-CZ" w:eastAsia="ar-SA"/>
    </w:rPr>
  </w:style>
  <w:style w:type="paragraph" w:styleId="Nadpis3">
    <w:name w:val="heading 3"/>
    <w:basedOn w:val="Normln"/>
    <w:next w:val="Normln"/>
    <w:link w:val="Nadpis3Char"/>
    <w:semiHidden/>
    <w:unhideWhenUsed/>
    <w:qFormat/>
    <w:rsid w:val="005E2B6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464E97"/>
    <w:pPr>
      <w:tabs>
        <w:tab w:val="left" w:pos="426"/>
      </w:tabs>
      <w:spacing w:line="264" w:lineRule="auto"/>
      <w:ind w:left="568"/>
      <w:jc w:val="both"/>
    </w:pPr>
    <w:rPr>
      <w:rFonts w:ascii="Courier New" w:hAnsi="Courier New"/>
      <w:sz w:val="22"/>
      <w:lang w:val="cs-CZ"/>
    </w:rPr>
  </w:style>
  <w:style w:type="paragraph" w:styleId="Zpat">
    <w:name w:val="footer"/>
    <w:basedOn w:val="Normln"/>
    <w:rsid w:val="00464E97"/>
    <w:pPr>
      <w:tabs>
        <w:tab w:val="center" w:pos="4536"/>
        <w:tab w:val="right" w:pos="9072"/>
      </w:tabs>
    </w:pPr>
  </w:style>
  <w:style w:type="character" w:styleId="slostrnky">
    <w:name w:val="page number"/>
    <w:basedOn w:val="Standardnpsmoodstavce"/>
    <w:rsid w:val="00464E97"/>
  </w:style>
  <w:style w:type="paragraph" w:styleId="Zhlav">
    <w:name w:val="header"/>
    <w:basedOn w:val="Normln"/>
    <w:rsid w:val="0045449C"/>
    <w:pPr>
      <w:tabs>
        <w:tab w:val="center" w:pos="4536"/>
        <w:tab w:val="right" w:pos="9072"/>
      </w:tabs>
    </w:pPr>
  </w:style>
  <w:style w:type="paragraph" w:styleId="Textbubliny">
    <w:name w:val="Balloon Text"/>
    <w:basedOn w:val="Normln"/>
    <w:semiHidden/>
    <w:rsid w:val="00732F2E"/>
    <w:rPr>
      <w:rFonts w:ascii="Tahoma" w:hAnsi="Tahoma" w:cs="Tahoma"/>
      <w:sz w:val="16"/>
      <w:szCs w:val="16"/>
    </w:rPr>
  </w:style>
  <w:style w:type="paragraph" w:styleId="Odstavecseseznamem">
    <w:name w:val="List Paragraph"/>
    <w:basedOn w:val="Normln"/>
    <w:uiPriority w:val="34"/>
    <w:qFormat/>
    <w:rsid w:val="00E41456"/>
    <w:pPr>
      <w:overflowPunct/>
      <w:autoSpaceDE/>
      <w:autoSpaceDN/>
      <w:adjustRightInd/>
      <w:ind w:left="720"/>
      <w:contextualSpacing/>
      <w:textAlignment w:val="auto"/>
    </w:pPr>
    <w:rPr>
      <w:sz w:val="24"/>
      <w:szCs w:val="24"/>
      <w:lang w:val="cs-CZ" w:eastAsia="cs-CZ"/>
    </w:rPr>
  </w:style>
  <w:style w:type="paragraph" w:styleId="Rozloendokumentu">
    <w:name w:val="Document Map"/>
    <w:basedOn w:val="Normln"/>
    <w:link w:val="RozloendokumentuChar"/>
    <w:rsid w:val="00A140AD"/>
    <w:rPr>
      <w:rFonts w:ascii="Tahoma" w:hAnsi="Tahoma" w:cs="Tahoma"/>
      <w:sz w:val="16"/>
      <w:szCs w:val="16"/>
    </w:rPr>
  </w:style>
  <w:style w:type="character" w:customStyle="1" w:styleId="RozloendokumentuChar">
    <w:name w:val="Rozložení dokumentu Char"/>
    <w:basedOn w:val="Standardnpsmoodstavce"/>
    <w:link w:val="Rozloendokumentu"/>
    <w:rsid w:val="00A140AD"/>
    <w:rPr>
      <w:rFonts w:ascii="Tahoma" w:hAnsi="Tahoma" w:cs="Tahoma"/>
      <w:sz w:val="16"/>
      <w:szCs w:val="16"/>
      <w:lang w:val="en-US" w:eastAsia="en-US"/>
    </w:rPr>
  </w:style>
  <w:style w:type="table" w:styleId="Mkatabulky">
    <w:name w:val="Table Grid"/>
    <w:basedOn w:val="Normlntabulka"/>
    <w:rsid w:val="00A60C1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basedOn w:val="Normln"/>
    <w:link w:val="BezmezerChar"/>
    <w:qFormat/>
    <w:rsid w:val="00FE08B9"/>
    <w:pPr>
      <w:overflowPunct/>
      <w:autoSpaceDE/>
      <w:autoSpaceDN/>
      <w:adjustRightInd/>
      <w:textAlignment w:val="auto"/>
    </w:pPr>
    <w:rPr>
      <w:rFonts w:ascii="Arial" w:hAnsi="Arial"/>
      <w:sz w:val="22"/>
      <w:szCs w:val="22"/>
      <w:lang w:bidi="en-US"/>
    </w:rPr>
  </w:style>
  <w:style w:type="character" w:customStyle="1" w:styleId="BezmezerChar">
    <w:name w:val="Bez mezer Char"/>
    <w:basedOn w:val="Standardnpsmoodstavce"/>
    <w:link w:val="Bezmezer"/>
    <w:rsid w:val="00FE08B9"/>
    <w:rPr>
      <w:rFonts w:ascii="Arial" w:hAnsi="Arial"/>
      <w:sz w:val="22"/>
      <w:szCs w:val="22"/>
      <w:lang w:val="en-US" w:eastAsia="en-US" w:bidi="en-US"/>
    </w:rPr>
  </w:style>
  <w:style w:type="paragraph" w:styleId="Normlnweb">
    <w:name w:val="Normal (Web)"/>
    <w:basedOn w:val="Normln"/>
    <w:uiPriority w:val="99"/>
    <w:rsid w:val="000C5183"/>
    <w:pPr>
      <w:suppressAutoHyphens/>
      <w:overflowPunct/>
      <w:autoSpaceDE/>
      <w:autoSpaceDN/>
      <w:adjustRightInd/>
      <w:spacing w:line="285" w:lineRule="atLeast"/>
      <w:jc w:val="both"/>
      <w:textAlignment w:val="auto"/>
    </w:pPr>
    <w:rPr>
      <w:color w:val="000000"/>
      <w:sz w:val="24"/>
      <w:szCs w:val="24"/>
      <w:lang w:val="cs-CZ" w:eastAsia="ar-SA"/>
    </w:rPr>
  </w:style>
  <w:style w:type="character" w:customStyle="1" w:styleId="Nadpis2Char">
    <w:name w:val="Nadpis 2 Char"/>
    <w:basedOn w:val="Standardnpsmoodstavce"/>
    <w:link w:val="Nadpis2"/>
    <w:rsid w:val="00BE6209"/>
    <w:rPr>
      <w:rFonts w:eastAsia="Lucida Sans Unicode"/>
      <w:b/>
      <w:sz w:val="24"/>
      <w:szCs w:val="24"/>
      <w:lang w:eastAsia="ar-SA"/>
    </w:rPr>
  </w:style>
  <w:style w:type="character" w:customStyle="1" w:styleId="Nadpis3Char">
    <w:name w:val="Nadpis 3 Char"/>
    <w:basedOn w:val="Standardnpsmoodstavce"/>
    <w:link w:val="Nadpis3"/>
    <w:semiHidden/>
    <w:rsid w:val="005E2B64"/>
    <w:rPr>
      <w:rFonts w:asciiTheme="majorHAnsi" w:eastAsiaTheme="majorEastAsia" w:hAnsiTheme="majorHAnsi" w:cstheme="majorBidi"/>
      <w:b/>
      <w:bCs/>
      <w:color w:val="4F81BD" w:themeColor="accent1"/>
      <w:lang w:val="en-US" w:eastAsia="en-US"/>
    </w:rPr>
  </w:style>
  <w:style w:type="character" w:styleId="Hypertextovodkaz">
    <w:name w:val="Hyperlink"/>
    <w:basedOn w:val="Standardnpsmoodstavce"/>
    <w:uiPriority w:val="99"/>
    <w:unhideWhenUsed/>
    <w:rsid w:val="005E2B64"/>
    <w:rPr>
      <w:color w:val="0000FF"/>
      <w:u w:val="single"/>
    </w:rPr>
  </w:style>
  <w:style w:type="character" w:styleId="Siln">
    <w:name w:val="Strong"/>
    <w:basedOn w:val="Standardnpsmoodstavce"/>
    <w:uiPriority w:val="22"/>
    <w:qFormat/>
    <w:rsid w:val="00462471"/>
    <w:rPr>
      <w:b/>
      <w:bCs/>
    </w:rPr>
  </w:style>
  <w:style w:type="character" w:customStyle="1" w:styleId="Nadpis1Char">
    <w:name w:val="Nadpis 1 Char"/>
    <w:basedOn w:val="Standardnpsmoodstavce"/>
    <w:link w:val="Nadpis1"/>
    <w:rsid w:val="00D342B3"/>
    <w:rPr>
      <w:rFonts w:asciiTheme="majorHAnsi" w:eastAsiaTheme="majorEastAsia" w:hAnsiTheme="majorHAnsi" w:cstheme="majorBidi"/>
      <w:b/>
      <w:bCs/>
      <w:color w:val="365F91" w:themeColor="accent1" w:themeShade="BF"/>
      <w:sz w:val="28"/>
      <w:szCs w:val="28"/>
      <w:lang w:val="en-US" w:eastAsia="en-US"/>
    </w:rPr>
  </w:style>
  <w:style w:type="paragraph" w:styleId="Nadpisobsahu">
    <w:name w:val="TOC Heading"/>
    <w:basedOn w:val="Nadpis1"/>
    <w:next w:val="Normln"/>
    <w:uiPriority w:val="39"/>
    <w:semiHidden/>
    <w:unhideWhenUsed/>
    <w:qFormat/>
    <w:rsid w:val="00D342B3"/>
    <w:pPr>
      <w:overflowPunct/>
      <w:autoSpaceDE/>
      <w:autoSpaceDN/>
      <w:adjustRightInd/>
      <w:spacing w:line="276" w:lineRule="auto"/>
      <w:textAlignment w:val="auto"/>
      <w:outlineLvl w:val="9"/>
    </w:pPr>
    <w:rPr>
      <w:lang w:val="cs-CZ" w:eastAsia="cs-CZ"/>
    </w:rPr>
  </w:style>
  <w:style w:type="paragraph" w:styleId="Obsah2">
    <w:name w:val="toc 2"/>
    <w:basedOn w:val="Normln"/>
    <w:next w:val="Normln"/>
    <w:autoRedefine/>
    <w:uiPriority w:val="39"/>
    <w:rsid w:val="00D342B3"/>
    <w:pPr>
      <w:spacing w:after="100"/>
      <w:ind w:left="200"/>
    </w:pPr>
  </w:style>
  <w:style w:type="paragraph" w:styleId="Obsah3">
    <w:name w:val="toc 3"/>
    <w:basedOn w:val="Normln"/>
    <w:next w:val="Normln"/>
    <w:autoRedefine/>
    <w:uiPriority w:val="39"/>
    <w:rsid w:val="00D342B3"/>
    <w:pPr>
      <w:spacing w:after="100"/>
      <w:ind w:left="400"/>
    </w:pPr>
  </w:style>
  <w:style w:type="table" w:styleId="Moderntabulka">
    <w:name w:val="Table Contemporary"/>
    <w:basedOn w:val="Normlntabulka"/>
    <w:rsid w:val="00D342B3"/>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Default">
    <w:name w:val="Default"/>
    <w:rsid w:val="0052659C"/>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64E97"/>
    <w:pPr>
      <w:overflowPunct w:val="0"/>
      <w:autoSpaceDE w:val="0"/>
      <w:autoSpaceDN w:val="0"/>
      <w:adjustRightInd w:val="0"/>
      <w:textAlignment w:val="baseline"/>
    </w:pPr>
    <w:rPr>
      <w:lang w:val="en-US" w:eastAsia="en-US"/>
    </w:rPr>
  </w:style>
  <w:style w:type="paragraph" w:styleId="Nadpis1">
    <w:name w:val="heading 1"/>
    <w:basedOn w:val="Normln"/>
    <w:next w:val="Normln"/>
    <w:link w:val="Nadpis1Char"/>
    <w:qFormat/>
    <w:rsid w:val="00D342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E6209"/>
    <w:pPr>
      <w:keepNext/>
      <w:widowControl w:val="0"/>
      <w:tabs>
        <w:tab w:val="left" w:pos="0"/>
      </w:tabs>
      <w:suppressAutoHyphens/>
      <w:overflowPunct/>
      <w:autoSpaceDE/>
      <w:autoSpaceDN/>
      <w:adjustRightInd/>
      <w:textAlignment w:val="auto"/>
      <w:outlineLvl w:val="1"/>
    </w:pPr>
    <w:rPr>
      <w:rFonts w:eastAsia="Lucida Sans Unicode"/>
      <w:b/>
      <w:sz w:val="24"/>
      <w:szCs w:val="24"/>
      <w:lang w:val="cs-CZ" w:eastAsia="ar-SA"/>
    </w:rPr>
  </w:style>
  <w:style w:type="paragraph" w:styleId="Nadpis3">
    <w:name w:val="heading 3"/>
    <w:basedOn w:val="Normln"/>
    <w:next w:val="Normln"/>
    <w:link w:val="Nadpis3Char"/>
    <w:semiHidden/>
    <w:unhideWhenUsed/>
    <w:qFormat/>
    <w:rsid w:val="005E2B6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464E97"/>
    <w:pPr>
      <w:tabs>
        <w:tab w:val="left" w:pos="426"/>
      </w:tabs>
      <w:spacing w:line="264" w:lineRule="auto"/>
      <w:ind w:left="568"/>
      <w:jc w:val="both"/>
    </w:pPr>
    <w:rPr>
      <w:rFonts w:ascii="Courier New" w:hAnsi="Courier New"/>
      <w:sz w:val="22"/>
      <w:lang w:val="cs-CZ"/>
    </w:rPr>
  </w:style>
  <w:style w:type="paragraph" w:styleId="Zpat">
    <w:name w:val="footer"/>
    <w:basedOn w:val="Normln"/>
    <w:rsid w:val="00464E97"/>
    <w:pPr>
      <w:tabs>
        <w:tab w:val="center" w:pos="4536"/>
        <w:tab w:val="right" w:pos="9072"/>
      </w:tabs>
    </w:pPr>
  </w:style>
  <w:style w:type="character" w:styleId="slostrnky">
    <w:name w:val="page number"/>
    <w:basedOn w:val="Standardnpsmoodstavce"/>
    <w:rsid w:val="00464E97"/>
  </w:style>
  <w:style w:type="paragraph" w:styleId="Zhlav">
    <w:name w:val="header"/>
    <w:basedOn w:val="Normln"/>
    <w:rsid w:val="0045449C"/>
    <w:pPr>
      <w:tabs>
        <w:tab w:val="center" w:pos="4536"/>
        <w:tab w:val="right" w:pos="9072"/>
      </w:tabs>
    </w:pPr>
  </w:style>
  <w:style w:type="paragraph" w:styleId="Textbubliny">
    <w:name w:val="Balloon Text"/>
    <w:basedOn w:val="Normln"/>
    <w:semiHidden/>
    <w:rsid w:val="00732F2E"/>
    <w:rPr>
      <w:rFonts w:ascii="Tahoma" w:hAnsi="Tahoma" w:cs="Tahoma"/>
      <w:sz w:val="16"/>
      <w:szCs w:val="16"/>
    </w:rPr>
  </w:style>
  <w:style w:type="paragraph" w:styleId="Odstavecseseznamem">
    <w:name w:val="List Paragraph"/>
    <w:basedOn w:val="Normln"/>
    <w:uiPriority w:val="34"/>
    <w:qFormat/>
    <w:rsid w:val="00E41456"/>
    <w:pPr>
      <w:overflowPunct/>
      <w:autoSpaceDE/>
      <w:autoSpaceDN/>
      <w:adjustRightInd/>
      <w:ind w:left="720"/>
      <w:contextualSpacing/>
      <w:textAlignment w:val="auto"/>
    </w:pPr>
    <w:rPr>
      <w:sz w:val="24"/>
      <w:szCs w:val="24"/>
      <w:lang w:val="cs-CZ" w:eastAsia="cs-CZ"/>
    </w:rPr>
  </w:style>
  <w:style w:type="paragraph" w:styleId="Rozloendokumentu">
    <w:name w:val="Document Map"/>
    <w:basedOn w:val="Normln"/>
    <w:link w:val="RozloendokumentuChar"/>
    <w:rsid w:val="00A140AD"/>
    <w:rPr>
      <w:rFonts w:ascii="Tahoma" w:hAnsi="Tahoma" w:cs="Tahoma"/>
      <w:sz w:val="16"/>
      <w:szCs w:val="16"/>
    </w:rPr>
  </w:style>
  <w:style w:type="character" w:customStyle="1" w:styleId="RozloendokumentuChar">
    <w:name w:val="Rozložení dokumentu Char"/>
    <w:basedOn w:val="Standardnpsmoodstavce"/>
    <w:link w:val="Rozloendokumentu"/>
    <w:rsid w:val="00A140AD"/>
    <w:rPr>
      <w:rFonts w:ascii="Tahoma" w:hAnsi="Tahoma" w:cs="Tahoma"/>
      <w:sz w:val="16"/>
      <w:szCs w:val="16"/>
      <w:lang w:val="en-US" w:eastAsia="en-US"/>
    </w:rPr>
  </w:style>
  <w:style w:type="table" w:styleId="Mkatabulky">
    <w:name w:val="Table Grid"/>
    <w:basedOn w:val="Normlntabulka"/>
    <w:rsid w:val="00A60C1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basedOn w:val="Normln"/>
    <w:link w:val="BezmezerChar"/>
    <w:qFormat/>
    <w:rsid w:val="00FE08B9"/>
    <w:pPr>
      <w:overflowPunct/>
      <w:autoSpaceDE/>
      <w:autoSpaceDN/>
      <w:adjustRightInd/>
      <w:textAlignment w:val="auto"/>
    </w:pPr>
    <w:rPr>
      <w:rFonts w:ascii="Arial" w:hAnsi="Arial"/>
      <w:sz w:val="22"/>
      <w:szCs w:val="22"/>
      <w:lang w:bidi="en-US"/>
    </w:rPr>
  </w:style>
  <w:style w:type="character" w:customStyle="1" w:styleId="BezmezerChar">
    <w:name w:val="Bez mezer Char"/>
    <w:basedOn w:val="Standardnpsmoodstavce"/>
    <w:link w:val="Bezmezer"/>
    <w:rsid w:val="00FE08B9"/>
    <w:rPr>
      <w:rFonts w:ascii="Arial" w:hAnsi="Arial"/>
      <w:sz w:val="22"/>
      <w:szCs w:val="22"/>
      <w:lang w:val="en-US" w:eastAsia="en-US" w:bidi="en-US"/>
    </w:rPr>
  </w:style>
  <w:style w:type="paragraph" w:styleId="Normlnweb">
    <w:name w:val="Normal (Web)"/>
    <w:basedOn w:val="Normln"/>
    <w:uiPriority w:val="99"/>
    <w:rsid w:val="000C5183"/>
    <w:pPr>
      <w:suppressAutoHyphens/>
      <w:overflowPunct/>
      <w:autoSpaceDE/>
      <w:autoSpaceDN/>
      <w:adjustRightInd/>
      <w:spacing w:line="285" w:lineRule="atLeast"/>
      <w:jc w:val="both"/>
      <w:textAlignment w:val="auto"/>
    </w:pPr>
    <w:rPr>
      <w:color w:val="000000"/>
      <w:sz w:val="24"/>
      <w:szCs w:val="24"/>
      <w:lang w:val="cs-CZ" w:eastAsia="ar-SA"/>
    </w:rPr>
  </w:style>
  <w:style w:type="character" w:customStyle="1" w:styleId="Nadpis2Char">
    <w:name w:val="Nadpis 2 Char"/>
    <w:basedOn w:val="Standardnpsmoodstavce"/>
    <w:link w:val="Nadpis2"/>
    <w:rsid w:val="00BE6209"/>
    <w:rPr>
      <w:rFonts w:eastAsia="Lucida Sans Unicode"/>
      <w:b/>
      <w:sz w:val="24"/>
      <w:szCs w:val="24"/>
      <w:lang w:eastAsia="ar-SA"/>
    </w:rPr>
  </w:style>
  <w:style w:type="character" w:customStyle="1" w:styleId="Nadpis3Char">
    <w:name w:val="Nadpis 3 Char"/>
    <w:basedOn w:val="Standardnpsmoodstavce"/>
    <w:link w:val="Nadpis3"/>
    <w:semiHidden/>
    <w:rsid w:val="005E2B64"/>
    <w:rPr>
      <w:rFonts w:asciiTheme="majorHAnsi" w:eastAsiaTheme="majorEastAsia" w:hAnsiTheme="majorHAnsi" w:cstheme="majorBidi"/>
      <w:b/>
      <w:bCs/>
      <w:color w:val="4F81BD" w:themeColor="accent1"/>
      <w:lang w:val="en-US" w:eastAsia="en-US"/>
    </w:rPr>
  </w:style>
  <w:style w:type="character" w:styleId="Hypertextovodkaz">
    <w:name w:val="Hyperlink"/>
    <w:basedOn w:val="Standardnpsmoodstavce"/>
    <w:uiPriority w:val="99"/>
    <w:unhideWhenUsed/>
    <w:rsid w:val="005E2B64"/>
    <w:rPr>
      <w:color w:val="0000FF"/>
      <w:u w:val="single"/>
    </w:rPr>
  </w:style>
  <w:style w:type="character" w:styleId="Siln">
    <w:name w:val="Strong"/>
    <w:basedOn w:val="Standardnpsmoodstavce"/>
    <w:uiPriority w:val="22"/>
    <w:qFormat/>
    <w:rsid w:val="00462471"/>
    <w:rPr>
      <w:b/>
      <w:bCs/>
    </w:rPr>
  </w:style>
  <w:style w:type="character" w:customStyle="1" w:styleId="Nadpis1Char">
    <w:name w:val="Nadpis 1 Char"/>
    <w:basedOn w:val="Standardnpsmoodstavce"/>
    <w:link w:val="Nadpis1"/>
    <w:rsid w:val="00D342B3"/>
    <w:rPr>
      <w:rFonts w:asciiTheme="majorHAnsi" w:eastAsiaTheme="majorEastAsia" w:hAnsiTheme="majorHAnsi" w:cstheme="majorBidi"/>
      <w:b/>
      <w:bCs/>
      <w:color w:val="365F91" w:themeColor="accent1" w:themeShade="BF"/>
      <w:sz w:val="28"/>
      <w:szCs w:val="28"/>
      <w:lang w:val="en-US" w:eastAsia="en-US"/>
    </w:rPr>
  </w:style>
  <w:style w:type="paragraph" w:styleId="Nadpisobsahu">
    <w:name w:val="TOC Heading"/>
    <w:basedOn w:val="Nadpis1"/>
    <w:next w:val="Normln"/>
    <w:uiPriority w:val="39"/>
    <w:semiHidden/>
    <w:unhideWhenUsed/>
    <w:qFormat/>
    <w:rsid w:val="00D342B3"/>
    <w:pPr>
      <w:overflowPunct/>
      <w:autoSpaceDE/>
      <w:autoSpaceDN/>
      <w:adjustRightInd/>
      <w:spacing w:line="276" w:lineRule="auto"/>
      <w:textAlignment w:val="auto"/>
      <w:outlineLvl w:val="9"/>
    </w:pPr>
    <w:rPr>
      <w:lang w:val="cs-CZ" w:eastAsia="cs-CZ"/>
    </w:rPr>
  </w:style>
  <w:style w:type="paragraph" w:styleId="Obsah2">
    <w:name w:val="toc 2"/>
    <w:basedOn w:val="Normln"/>
    <w:next w:val="Normln"/>
    <w:autoRedefine/>
    <w:uiPriority w:val="39"/>
    <w:rsid w:val="00D342B3"/>
    <w:pPr>
      <w:spacing w:after="100"/>
      <w:ind w:left="200"/>
    </w:pPr>
  </w:style>
  <w:style w:type="paragraph" w:styleId="Obsah3">
    <w:name w:val="toc 3"/>
    <w:basedOn w:val="Normln"/>
    <w:next w:val="Normln"/>
    <w:autoRedefine/>
    <w:uiPriority w:val="39"/>
    <w:rsid w:val="00D342B3"/>
    <w:pPr>
      <w:spacing w:after="100"/>
      <w:ind w:left="400"/>
    </w:pPr>
  </w:style>
  <w:style w:type="table" w:styleId="Moderntabulka">
    <w:name w:val="Table Contemporary"/>
    <w:basedOn w:val="Normlntabulka"/>
    <w:rsid w:val="00D342B3"/>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Default">
    <w:name w:val="Default"/>
    <w:rsid w:val="0052659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7258">
      <w:bodyDiv w:val="1"/>
      <w:marLeft w:val="0"/>
      <w:marRight w:val="0"/>
      <w:marTop w:val="0"/>
      <w:marBottom w:val="0"/>
      <w:divBdr>
        <w:top w:val="none" w:sz="0" w:space="0" w:color="auto"/>
        <w:left w:val="none" w:sz="0" w:space="0" w:color="auto"/>
        <w:bottom w:val="none" w:sz="0" w:space="0" w:color="auto"/>
        <w:right w:val="none" w:sz="0" w:space="0" w:color="auto"/>
      </w:divBdr>
    </w:div>
    <w:div w:id="158817182">
      <w:bodyDiv w:val="1"/>
      <w:marLeft w:val="0"/>
      <w:marRight w:val="0"/>
      <w:marTop w:val="0"/>
      <w:marBottom w:val="0"/>
      <w:divBdr>
        <w:top w:val="none" w:sz="0" w:space="0" w:color="auto"/>
        <w:left w:val="none" w:sz="0" w:space="0" w:color="auto"/>
        <w:bottom w:val="none" w:sz="0" w:space="0" w:color="auto"/>
        <w:right w:val="none" w:sz="0" w:space="0" w:color="auto"/>
      </w:divBdr>
    </w:div>
    <w:div w:id="400443845">
      <w:bodyDiv w:val="1"/>
      <w:marLeft w:val="0"/>
      <w:marRight w:val="0"/>
      <w:marTop w:val="0"/>
      <w:marBottom w:val="0"/>
      <w:divBdr>
        <w:top w:val="none" w:sz="0" w:space="0" w:color="auto"/>
        <w:left w:val="none" w:sz="0" w:space="0" w:color="auto"/>
        <w:bottom w:val="none" w:sz="0" w:space="0" w:color="auto"/>
        <w:right w:val="none" w:sz="0" w:space="0" w:color="auto"/>
      </w:divBdr>
    </w:div>
    <w:div w:id="537934741">
      <w:bodyDiv w:val="1"/>
      <w:marLeft w:val="0"/>
      <w:marRight w:val="0"/>
      <w:marTop w:val="0"/>
      <w:marBottom w:val="0"/>
      <w:divBdr>
        <w:top w:val="none" w:sz="0" w:space="0" w:color="auto"/>
        <w:left w:val="none" w:sz="0" w:space="0" w:color="auto"/>
        <w:bottom w:val="none" w:sz="0" w:space="0" w:color="auto"/>
        <w:right w:val="none" w:sz="0" w:space="0" w:color="auto"/>
      </w:divBdr>
    </w:div>
    <w:div w:id="550385736">
      <w:bodyDiv w:val="1"/>
      <w:marLeft w:val="0"/>
      <w:marRight w:val="0"/>
      <w:marTop w:val="0"/>
      <w:marBottom w:val="0"/>
      <w:divBdr>
        <w:top w:val="none" w:sz="0" w:space="0" w:color="auto"/>
        <w:left w:val="none" w:sz="0" w:space="0" w:color="auto"/>
        <w:bottom w:val="none" w:sz="0" w:space="0" w:color="auto"/>
        <w:right w:val="none" w:sz="0" w:space="0" w:color="auto"/>
      </w:divBdr>
    </w:div>
    <w:div w:id="699209785">
      <w:bodyDiv w:val="1"/>
      <w:marLeft w:val="0"/>
      <w:marRight w:val="0"/>
      <w:marTop w:val="0"/>
      <w:marBottom w:val="0"/>
      <w:divBdr>
        <w:top w:val="none" w:sz="0" w:space="0" w:color="auto"/>
        <w:left w:val="none" w:sz="0" w:space="0" w:color="auto"/>
        <w:bottom w:val="none" w:sz="0" w:space="0" w:color="auto"/>
        <w:right w:val="none" w:sz="0" w:space="0" w:color="auto"/>
      </w:divBdr>
    </w:div>
    <w:div w:id="770011831">
      <w:bodyDiv w:val="1"/>
      <w:marLeft w:val="0"/>
      <w:marRight w:val="0"/>
      <w:marTop w:val="0"/>
      <w:marBottom w:val="0"/>
      <w:divBdr>
        <w:top w:val="none" w:sz="0" w:space="0" w:color="auto"/>
        <w:left w:val="none" w:sz="0" w:space="0" w:color="auto"/>
        <w:bottom w:val="none" w:sz="0" w:space="0" w:color="auto"/>
        <w:right w:val="none" w:sz="0" w:space="0" w:color="auto"/>
      </w:divBdr>
    </w:div>
    <w:div w:id="788011766">
      <w:bodyDiv w:val="1"/>
      <w:marLeft w:val="0"/>
      <w:marRight w:val="0"/>
      <w:marTop w:val="0"/>
      <w:marBottom w:val="0"/>
      <w:divBdr>
        <w:top w:val="none" w:sz="0" w:space="0" w:color="auto"/>
        <w:left w:val="none" w:sz="0" w:space="0" w:color="auto"/>
        <w:bottom w:val="none" w:sz="0" w:space="0" w:color="auto"/>
        <w:right w:val="none" w:sz="0" w:space="0" w:color="auto"/>
      </w:divBdr>
      <w:divsChild>
        <w:div w:id="710347434">
          <w:marLeft w:val="0"/>
          <w:marRight w:val="0"/>
          <w:marTop w:val="0"/>
          <w:marBottom w:val="0"/>
          <w:divBdr>
            <w:top w:val="none" w:sz="0" w:space="0" w:color="auto"/>
            <w:left w:val="none" w:sz="0" w:space="0" w:color="auto"/>
            <w:bottom w:val="none" w:sz="0" w:space="0" w:color="auto"/>
            <w:right w:val="none" w:sz="0" w:space="0" w:color="auto"/>
          </w:divBdr>
        </w:div>
        <w:div w:id="790974671">
          <w:marLeft w:val="0"/>
          <w:marRight w:val="0"/>
          <w:marTop w:val="0"/>
          <w:marBottom w:val="0"/>
          <w:divBdr>
            <w:top w:val="none" w:sz="0" w:space="0" w:color="auto"/>
            <w:left w:val="none" w:sz="0" w:space="0" w:color="auto"/>
            <w:bottom w:val="none" w:sz="0" w:space="0" w:color="auto"/>
            <w:right w:val="none" w:sz="0" w:space="0" w:color="auto"/>
          </w:divBdr>
        </w:div>
      </w:divsChild>
    </w:div>
    <w:div w:id="789130507">
      <w:bodyDiv w:val="1"/>
      <w:marLeft w:val="0"/>
      <w:marRight w:val="0"/>
      <w:marTop w:val="0"/>
      <w:marBottom w:val="0"/>
      <w:divBdr>
        <w:top w:val="none" w:sz="0" w:space="0" w:color="auto"/>
        <w:left w:val="none" w:sz="0" w:space="0" w:color="auto"/>
        <w:bottom w:val="none" w:sz="0" w:space="0" w:color="auto"/>
        <w:right w:val="none" w:sz="0" w:space="0" w:color="auto"/>
      </w:divBdr>
    </w:div>
    <w:div w:id="866524934">
      <w:bodyDiv w:val="1"/>
      <w:marLeft w:val="0"/>
      <w:marRight w:val="0"/>
      <w:marTop w:val="0"/>
      <w:marBottom w:val="0"/>
      <w:divBdr>
        <w:top w:val="none" w:sz="0" w:space="0" w:color="auto"/>
        <w:left w:val="none" w:sz="0" w:space="0" w:color="auto"/>
        <w:bottom w:val="none" w:sz="0" w:space="0" w:color="auto"/>
        <w:right w:val="none" w:sz="0" w:space="0" w:color="auto"/>
      </w:divBdr>
    </w:div>
    <w:div w:id="922297850">
      <w:bodyDiv w:val="1"/>
      <w:marLeft w:val="0"/>
      <w:marRight w:val="0"/>
      <w:marTop w:val="0"/>
      <w:marBottom w:val="0"/>
      <w:divBdr>
        <w:top w:val="none" w:sz="0" w:space="0" w:color="auto"/>
        <w:left w:val="none" w:sz="0" w:space="0" w:color="auto"/>
        <w:bottom w:val="none" w:sz="0" w:space="0" w:color="auto"/>
        <w:right w:val="none" w:sz="0" w:space="0" w:color="auto"/>
      </w:divBdr>
    </w:div>
    <w:div w:id="1027222721">
      <w:bodyDiv w:val="1"/>
      <w:marLeft w:val="0"/>
      <w:marRight w:val="0"/>
      <w:marTop w:val="0"/>
      <w:marBottom w:val="0"/>
      <w:divBdr>
        <w:top w:val="none" w:sz="0" w:space="0" w:color="auto"/>
        <w:left w:val="none" w:sz="0" w:space="0" w:color="auto"/>
        <w:bottom w:val="none" w:sz="0" w:space="0" w:color="auto"/>
        <w:right w:val="none" w:sz="0" w:space="0" w:color="auto"/>
      </w:divBdr>
    </w:div>
    <w:div w:id="1065372707">
      <w:bodyDiv w:val="1"/>
      <w:marLeft w:val="0"/>
      <w:marRight w:val="0"/>
      <w:marTop w:val="0"/>
      <w:marBottom w:val="0"/>
      <w:divBdr>
        <w:top w:val="none" w:sz="0" w:space="0" w:color="auto"/>
        <w:left w:val="none" w:sz="0" w:space="0" w:color="auto"/>
        <w:bottom w:val="none" w:sz="0" w:space="0" w:color="auto"/>
        <w:right w:val="none" w:sz="0" w:space="0" w:color="auto"/>
      </w:divBdr>
    </w:div>
    <w:div w:id="1300184668">
      <w:bodyDiv w:val="1"/>
      <w:marLeft w:val="0"/>
      <w:marRight w:val="0"/>
      <w:marTop w:val="0"/>
      <w:marBottom w:val="0"/>
      <w:divBdr>
        <w:top w:val="none" w:sz="0" w:space="0" w:color="auto"/>
        <w:left w:val="none" w:sz="0" w:space="0" w:color="auto"/>
        <w:bottom w:val="none" w:sz="0" w:space="0" w:color="auto"/>
        <w:right w:val="none" w:sz="0" w:space="0" w:color="auto"/>
      </w:divBdr>
    </w:div>
    <w:div w:id="1478886317">
      <w:bodyDiv w:val="1"/>
      <w:marLeft w:val="0"/>
      <w:marRight w:val="0"/>
      <w:marTop w:val="0"/>
      <w:marBottom w:val="0"/>
      <w:divBdr>
        <w:top w:val="none" w:sz="0" w:space="0" w:color="auto"/>
        <w:left w:val="none" w:sz="0" w:space="0" w:color="auto"/>
        <w:bottom w:val="none" w:sz="0" w:space="0" w:color="auto"/>
        <w:right w:val="none" w:sz="0" w:space="0" w:color="auto"/>
      </w:divBdr>
    </w:div>
    <w:div w:id="1491752013">
      <w:bodyDiv w:val="1"/>
      <w:marLeft w:val="0"/>
      <w:marRight w:val="0"/>
      <w:marTop w:val="0"/>
      <w:marBottom w:val="0"/>
      <w:divBdr>
        <w:top w:val="none" w:sz="0" w:space="0" w:color="auto"/>
        <w:left w:val="none" w:sz="0" w:space="0" w:color="auto"/>
        <w:bottom w:val="none" w:sz="0" w:space="0" w:color="auto"/>
        <w:right w:val="none" w:sz="0" w:space="0" w:color="auto"/>
      </w:divBdr>
    </w:div>
    <w:div w:id="1519612128">
      <w:bodyDiv w:val="1"/>
      <w:marLeft w:val="0"/>
      <w:marRight w:val="0"/>
      <w:marTop w:val="0"/>
      <w:marBottom w:val="0"/>
      <w:divBdr>
        <w:top w:val="none" w:sz="0" w:space="0" w:color="auto"/>
        <w:left w:val="none" w:sz="0" w:space="0" w:color="auto"/>
        <w:bottom w:val="none" w:sz="0" w:space="0" w:color="auto"/>
        <w:right w:val="none" w:sz="0" w:space="0" w:color="auto"/>
      </w:divBdr>
    </w:div>
    <w:div w:id="1539512854">
      <w:bodyDiv w:val="1"/>
      <w:marLeft w:val="0"/>
      <w:marRight w:val="0"/>
      <w:marTop w:val="0"/>
      <w:marBottom w:val="0"/>
      <w:divBdr>
        <w:top w:val="none" w:sz="0" w:space="0" w:color="auto"/>
        <w:left w:val="none" w:sz="0" w:space="0" w:color="auto"/>
        <w:bottom w:val="none" w:sz="0" w:space="0" w:color="auto"/>
        <w:right w:val="none" w:sz="0" w:space="0" w:color="auto"/>
      </w:divBdr>
    </w:div>
    <w:div w:id="1700663869">
      <w:bodyDiv w:val="1"/>
      <w:marLeft w:val="0"/>
      <w:marRight w:val="0"/>
      <w:marTop w:val="0"/>
      <w:marBottom w:val="0"/>
      <w:divBdr>
        <w:top w:val="none" w:sz="0" w:space="0" w:color="auto"/>
        <w:left w:val="none" w:sz="0" w:space="0" w:color="auto"/>
        <w:bottom w:val="none" w:sz="0" w:space="0" w:color="auto"/>
        <w:right w:val="none" w:sz="0" w:space="0" w:color="auto"/>
      </w:divBdr>
    </w:div>
    <w:div w:id="1809280231">
      <w:bodyDiv w:val="1"/>
      <w:marLeft w:val="0"/>
      <w:marRight w:val="0"/>
      <w:marTop w:val="0"/>
      <w:marBottom w:val="0"/>
      <w:divBdr>
        <w:top w:val="none" w:sz="0" w:space="0" w:color="auto"/>
        <w:left w:val="none" w:sz="0" w:space="0" w:color="auto"/>
        <w:bottom w:val="none" w:sz="0" w:space="0" w:color="auto"/>
        <w:right w:val="none" w:sz="0" w:space="0" w:color="auto"/>
      </w:divBdr>
    </w:div>
    <w:div w:id="1906449313">
      <w:bodyDiv w:val="1"/>
      <w:marLeft w:val="0"/>
      <w:marRight w:val="0"/>
      <w:marTop w:val="0"/>
      <w:marBottom w:val="0"/>
      <w:divBdr>
        <w:top w:val="none" w:sz="0" w:space="0" w:color="auto"/>
        <w:left w:val="none" w:sz="0" w:space="0" w:color="auto"/>
        <w:bottom w:val="none" w:sz="0" w:space="0" w:color="auto"/>
        <w:right w:val="none" w:sz="0" w:space="0" w:color="auto"/>
      </w:divBdr>
      <w:divsChild>
        <w:div w:id="86342619">
          <w:marLeft w:val="0"/>
          <w:marRight w:val="0"/>
          <w:marTop w:val="0"/>
          <w:marBottom w:val="0"/>
          <w:divBdr>
            <w:top w:val="none" w:sz="0" w:space="0" w:color="auto"/>
            <w:left w:val="none" w:sz="0" w:space="0" w:color="auto"/>
            <w:bottom w:val="none" w:sz="0" w:space="0" w:color="auto"/>
            <w:right w:val="none" w:sz="0" w:space="0" w:color="auto"/>
          </w:divBdr>
        </w:div>
        <w:div w:id="189340279">
          <w:marLeft w:val="0"/>
          <w:marRight w:val="0"/>
          <w:marTop w:val="0"/>
          <w:marBottom w:val="0"/>
          <w:divBdr>
            <w:top w:val="none" w:sz="0" w:space="0" w:color="auto"/>
            <w:left w:val="none" w:sz="0" w:space="0" w:color="auto"/>
            <w:bottom w:val="none" w:sz="0" w:space="0" w:color="auto"/>
            <w:right w:val="none" w:sz="0" w:space="0" w:color="auto"/>
          </w:divBdr>
        </w:div>
        <w:div w:id="289166777">
          <w:marLeft w:val="0"/>
          <w:marRight w:val="0"/>
          <w:marTop w:val="0"/>
          <w:marBottom w:val="0"/>
          <w:divBdr>
            <w:top w:val="none" w:sz="0" w:space="0" w:color="auto"/>
            <w:left w:val="none" w:sz="0" w:space="0" w:color="auto"/>
            <w:bottom w:val="none" w:sz="0" w:space="0" w:color="auto"/>
            <w:right w:val="none" w:sz="0" w:space="0" w:color="auto"/>
          </w:divBdr>
        </w:div>
        <w:div w:id="330184852">
          <w:marLeft w:val="0"/>
          <w:marRight w:val="0"/>
          <w:marTop w:val="0"/>
          <w:marBottom w:val="0"/>
          <w:divBdr>
            <w:top w:val="none" w:sz="0" w:space="0" w:color="auto"/>
            <w:left w:val="none" w:sz="0" w:space="0" w:color="auto"/>
            <w:bottom w:val="none" w:sz="0" w:space="0" w:color="auto"/>
            <w:right w:val="none" w:sz="0" w:space="0" w:color="auto"/>
          </w:divBdr>
        </w:div>
        <w:div w:id="368652487">
          <w:marLeft w:val="0"/>
          <w:marRight w:val="0"/>
          <w:marTop w:val="0"/>
          <w:marBottom w:val="0"/>
          <w:divBdr>
            <w:top w:val="none" w:sz="0" w:space="0" w:color="auto"/>
            <w:left w:val="none" w:sz="0" w:space="0" w:color="auto"/>
            <w:bottom w:val="none" w:sz="0" w:space="0" w:color="auto"/>
            <w:right w:val="none" w:sz="0" w:space="0" w:color="auto"/>
          </w:divBdr>
        </w:div>
        <w:div w:id="397941582">
          <w:marLeft w:val="0"/>
          <w:marRight w:val="0"/>
          <w:marTop w:val="0"/>
          <w:marBottom w:val="0"/>
          <w:divBdr>
            <w:top w:val="none" w:sz="0" w:space="0" w:color="auto"/>
            <w:left w:val="none" w:sz="0" w:space="0" w:color="auto"/>
            <w:bottom w:val="none" w:sz="0" w:space="0" w:color="auto"/>
            <w:right w:val="none" w:sz="0" w:space="0" w:color="auto"/>
          </w:divBdr>
        </w:div>
        <w:div w:id="479344865">
          <w:marLeft w:val="0"/>
          <w:marRight w:val="0"/>
          <w:marTop w:val="0"/>
          <w:marBottom w:val="0"/>
          <w:divBdr>
            <w:top w:val="none" w:sz="0" w:space="0" w:color="auto"/>
            <w:left w:val="none" w:sz="0" w:space="0" w:color="auto"/>
            <w:bottom w:val="none" w:sz="0" w:space="0" w:color="auto"/>
            <w:right w:val="none" w:sz="0" w:space="0" w:color="auto"/>
          </w:divBdr>
        </w:div>
        <w:div w:id="481771132">
          <w:marLeft w:val="0"/>
          <w:marRight w:val="0"/>
          <w:marTop w:val="0"/>
          <w:marBottom w:val="0"/>
          <w:divBdr>
            <w:top w:val="none" w:sz="0" w:space="0" w:color="auto"/>
            <w:left w:val="none" w:sz="0" w:space="0" w:color="auto"/>
            <w:bottom w:val="none" w:sz="0" w:space="0" w:color="auto"/>
            <w:right w:val="none" w:sz="0" w:space="0" w:color="auto"/>
          </w:divBdr>
        </w:div>
        <w:div w:id="491221968">
          <w:marLeft w:val="0"/>
          <w:marRight w:val="0"/>
          <w:marTop w:val="0"/>
          <w:marBottom w:val="0"/>
          <w:divBdr>
            <w:top w:val="none" w:sz="0" w:space="0" w:color="auto"/>
            <w:left w:val="none" w:sz="0" w:space="0" w:color="auto"/>
            <w:bottom w:val="none" w:sz="0" w:space="0" w:color="auto"/>
            <w:right w:val="none" w:sz="0" w:space="0" w:color="auto"/>
          </w:divBdr>
        </w:div>
        <w:div w:id="576091531">
          <w:marLeft w:val="0"/>
          <w:marRight w:val="0"/>
          <w:marTop w:val="0"/>
          <w:marBottom w:val="0"/>
          <w:divBdr>
            <w:top w:val="none" w:sz="0" w:space="0" w:color="auto"/>
            <w:left w:val="none" w:sz="0" w:space="0" w:color="auto"/>
            <w:bottom w:val="none" w:sz="0" w:space="0" w:color="auto"/>
            <w:right w:val="none" w:sz="0" w:space="0" w:color="auto"/>
          </w:divBdr>
        </w:div>
        <w:div w:id="663704030">
          <w:marLeft w:val="0"/>
          <w:marRight w:val="0"/>
          <w:marTop w:val="0"/>
          <w:marBottom w:val="0"/>
          <w:divBdr>
            <w:top w:val="none" w:sz="0" w:space="0" w:color="auto"/>
            <w:left w:val="none" w:sz="0" w:space="0" w:color="auto"/>
            <w:bottom w:val="none" w:sz="0" w:space="0" w:color="auto"/>
            <w:right w:val="none" w:sz="0" w:space="0" w:color="auto"/>
          </w:divBdr>
        </w:div>
        <w:div w:id="690843353">
          <w:marLeft w:val="0"/>
          <w:marRight w:val="0"/>
          <w:marTop w:val="0"/>
          <w:marBottom w:val="0"/>
          <w:divBdr>
            <w:top w:val="none" w:sz="0" w:space="0" w:color="auto"/>
            <w:left w:val="none" w:sz="0" w:space="0" w:color="auto"/>
            <w:bottom w:val="none" w:sz="0" w:space="0" w:color="auto"/>
            <w:right w:val="none" w:sz="0" w:space="0" w:color="auto"/>
          </w:divBdr>
        </w:div>
        <w:div w:id="696809099">
          <w:marLeft w:val="0"/>
          <w:marRight w:val="0"/>
          <w:marTop w:val="0"/>
          <w:marBottom w:val="0"/>
          <w:divBdr>
            <w:top w:val="none" w:sz="0" w:space="0" w:color="auto"/>
            <w:left w:val="none" w:sz="0" w:space="0" w:color="auto"/>
            <w:bottom w:val="none" w:sz="0" w:space="0" w:color="auto"/>
            <w:right w:val="none" w:sz="0" w:space="0" w:color="auto"/>
          </w:divBdr>
        </w:div>
        <w:div w:id="785272177">
          <w:marLeft w:val="0"/>
          <w:marRight w:val="0"/>
          <w:marTop w:val="0"/>
          <w:marBottom w:val="0"/>
          <w:divBdr>
            <w:top w:val="none" w:sz="0" w:space="0" w:color="auto"/>
            <w:left w:val="none" w:sz="0" w:space="0" w:color="auto"/>
            <w:bottom w:val="none" w:sz="0" w:space="0" w:color="auto"/>
            <w:right w:val="none" w:sz="0" w:space="0" w:color="auto"/>
          </w:divBdr>
        </w:div>
        <w:div w:id="840050700">
          <w:marLeft w:val="0"/>
          <w:marRight w:val="0"/>
          <w:marTop w:val="0"/>
          <w:marBottom w:val="0"/>
          <w:divBdr>
            <w:top w:val="none" w:sz="0" w:space="0" w:color="auto"/>
            <w:left w:val="none" w:sz="0" w:space="0" w:color="auto"/>
            <w:bottom w:val="none" w:sz="0" w:space="0" w:color="auto"/>
            <w:right w:val="none" w:sz="0" w:space="0" w:color="auto"/>
          </w:divBdr>
        </w:div>
        <w:div w:id="925185613">
          <w:marLeft w:val="0"/>
          <w:marRight w:val="0"/>
          <w:marTop w:val="0"/>
          <w:marBottom w:val="0"/>
          <w:divBdr>
            <w:top w:val="none" w:sz="0" w:space="0" w:color="auto"/>
            <w:left w:val="none" w:sz="0" w:space="0" w:color="auto"/>
            <w:bottom w:val="none" w:sz="0" w:space="0" w:color="auto"/>
            <w:right w:val="none" w:sz="0" w:space="0" w:color="auto"/>
          </w:divBdr>
        </w:div>
        <w:div w:id="954679776">
          <w:marLeft w:val="0"/>
          <w:marRight w:val="0"/>
          <w:marTop w:val="0"/>
          <w:marBottom w:val="0"/>
          <w:divBdr>
            <w:top w:val="none" w:sz="0" w:space="0" w:color="auto"/>
            <w:left w:val="none" w:sz="0" w:space="0" w:color="auto"/>
            <w:bottom w:val="none" w:sz="0" w:space="0" w:color="auto"/>
            <w:right w:val="none" w:sz="0" w:space="0" w:color="auto"/>
          </w:divBdr>
        </w:div>
        <w:div w:id="958530118">
          <w:marLeft w:val="0"/>
          <w:marRight w:val="0"/>
          <w:marTop w:val="0"/>
          <w:marBottom w:val="0"/>
          <w:divBdr>
            <w:top w:val="none" w:sz="0" w:space="0" w:color="auto"/>
            <w:left w:val="none" w:sz="0" w:space="0" w:color="auto"/>
            <w:bottom w:val="none" w:sz="0" w:space="0" w:color="auto"/>
            <w:right w:val="none" w:sz="0" w:space="0" w:color="auto"/>
          </w:divBdr>
        </w:div>
        <w:div w:id="966543474">
          <w:marLeft w:val="0"/>
          <w:marRight w:val="0"/>
          <w:marTop w:val="0"/>
          <w:marBottom w:val="0"/>
          <w:divBdr>
            <w:top w:val="none" w:sz="0" w:space="0" w:color="auto"/>
            <w:left w:val="none" w:sz="0" w:space="0" w:color="auto"/>
            <w:bottom w:val="none" w:sz="0" w:space="0" w:color="auto"/>
            <w:right w:val="none" w:sz="0" w:space="0" w:color="auto"/>
          </w:divBdr>
        </w:div>
        <w:div w:id="978995144">
          <w:marLeft w:val="0"/>
          <w:marRight w:val="0"/>
          <w:marTop w:val="0"/>
          <w:marBottom w:val="0"/>
          <w:divBdr>
            <w:top w:val="none" w:sz="0" w:space="0" w:color="auto"/>
            <w:left w:val="none" w:sz="0" w:space="0" w:color="auto"/>
            <w:bottom w:val="none" w:sz="0" w:space="0" w:color="auto"/>
            <w:right w:val="none" w:sz="0" w:space="0" w:color="auto"/>
          </w:divBdr>
        </w:div>
        <w:div w:id="1038090685">
          <w:marLeft w:val="0"/>
          <w:marRight w:val="0"/>
          <w:marTop w:val="0"/>
          <w:marBottom w:val="0"/>
          <w:divBdr>
            <w:top w:val="none" w:sz="0" w:space="0" w:color="auto"/>
            <w:left w:val="none" w:sz="0" w:space="0" w:color="auto"/>
            <w:bottom w:val="none" w:sz="0" w:space="0" w:color="auto"/>
            <w:right w:val="none" w:sz="0" w:space="0" w:color="auto"/>
          </w:divBdr>
        </w:div>
        <w:div w:id="1216355204">
          <w:marLeft w:val="0"/>
          <w:marRight w:val="0"/>
          <w:marTop w:val="0"/>
          <w:marBottom w:val="0"/>
          <w:divBdr>
            <w:top w:val="none" w:sz="0" w:space="0" w:color="auto"/>
            <w:left w:val="none" w:sz="0" w:space="0" w:color="auto"/>
            <w:bottom w:val="none" w:sz="0" w:space="0" w:color="auto"/>
            <w:right w:val="none" w:sz="0" w:space="0" w:color="auto"/>
          </w:divBdr>
        </w:div>
        <w:div w:id="1291322189">
          <w:marLeft w:val="0"/>
          <w:marRight w:val="0"/>
          <w:marTop w:val="0"/>
          <w:marBottom w:val="0"/>
          <w:divBdr>
            <w:top w:val="none" w:sz="0" w:space="0" w:color="auto"/>
            <w:left w:val="none" w:sz="0" w:space="0" w:color="auto"/>
            <w:bottom w:val="none" w:sz="0" w:space="0" w:color="auto"/>
            <w:right w:val="none" w:sz="0" w:space="0" w:color="auto"/>
          </w:divBdr>
        </w:div>
        <w:div w:id="1303195145">
          <w:marLeft w:val="0"/>
          <w:marRight w:val="0"/>
          <w:marTop w:val="0"/>
          <w:marBottom w:val="0"/>
          <w:divBdr>
            <w:top w:val="none" w:sz="0" w:space="0" w:color="auto"/>
            <w:left w:val="none" w:sz="0" w:space="0" w:color="auto"/>
            <w:bottom w:val="none" w:sz="0" w:space="0" w:color="auto"/>
            <w:right w:val="none" w:sz="0" w:space="0" w:color="auto"/>
          </w:divBdr>
        </w:div>
        <w:div w:id="1308124768">
          <w:marLeft w:val="0"/>
          <w:marRight w:val="0"/>
          <w:marTop w:val="0"/>
          <w:marBottom w:val="0"/>
          <w:divBdr>
            <w:top w:val="none" w:sz="0" w:space="0" w:color="auto"/>
            <w:left w:val="none" w:sz="0" w:space="0" w:color="auto"/>
            <w:bottom w:val="none" w:sz="0" w:space="0" w:color="auto"/>
            <w:right w:val="none" w:sz="0" w:space="0" w:color="auto"/>
          </w:divBdr>
        </w:div>
        <w:div w:id="1322854164">
          <w:marLeft w:val="0"/>
          <w:marRight w:val="0"/>
          <w:marTop w:val="0"/>
          <w:marBottom w:val="0"/>
          <w:divBdr>
            <w:top w:val="none" w:sz="0" w:space="0" w:color="auto"/>
            <w:left w:val="none" w:sz="0" w:space="0" w:color="auto"/>
            <w:bottom w:val="none" w:sz="0" w:space="0" w:color="auto"/>
            <w:right w:val="none" w:sz="0" w:space="0" w:color="auto"/>
          </w:divBdr>
        </w:div>
        <w:div w:id="1377654494">
          <w:marLeft w:val="0"/>
          <w:marRight w:val="0"/>
          <w:marTop w:val="0"/>
          <w:marBottom w:val="0"/>
          <w:divBdr>
            <w:top w:val="none" w:sz="0" w:space="0" w:color="auto"/>
            <w:left w:val="none" w:sz="0" w:space="0" w:color="auto"/>
            <w:bottom w:val="none" w:sz="0" w:space="0" w:color="auto"/>
            <w:right w:val="none" w:sz="0" w:space="0" w:color="auto"/>
          </w:divBdr>
        </w:div>
        <w:div w:id="1378428764">
          <w:marLeft w:val="0"/>
          <w:marRight w:val="0"/>
          <w:marTop w:val="0"/>
          <w:marBottom w:val="0"/>
          <w:divBdr>
            <w:top w:val="none" w:sz="0" w:space="0" w:color="auto"/>
            <w:left w:val="none" w:sz="0" w:space="0" w:color="auto"/>
            <w:bottom w:val="none" w:sz="0" w:space="0" w:color="auto"/>
            <w:right w:val="none" w:sz="0" w:space="0" w:color="auto"/>
          </w:divBdr>
        </w:div>
        <w:div w:id="1392801479">
          <w:marLeft w:val="0"/>
          <w:marRight w:val="0"/>
          <w:marTop w:val="0"/>
          <w:marBottom w:val="0"/>
          <w:divBdr>
            <w:top w:val="none" w:sz="0" w:space="0" w:color="auto"/>
            <w:left w:val="none" w:sz="0" w:space="0" w:color="auto"/>
            <w:bottom w:val="none" w:sz="0" w:space="0" w:color="auto"/>
            <w:right w:val="none" w:sz="0" w:space="0" w:color="auto"/>
          </w:divBdr>
        </w:div>
        <w:div w:id="1506746904">
          <w:marLeft w:val="0"/>
          <w:marRight w:val="0"/>
          <w:marTop w:val="0"/>
          <w:marBottom w:val="0"/>
          <w:divBdr>
            <w:top w:val="none" w:sz="0" w:space="0" w:color="auto"/>
            <w:left w:val="none" w:sz="0" w:space="0" w:color="auto"/>
            <w:bottom w:val="none" w:sz="0" w:space="0" w:color="auto"/>
            <w:right w:val="none" w:sz="0" w:space="0" w:color="auto"/>
          </w:divBdr>
        </w:div>
        <w:div w:id="1521355374">
          <w:marLeft w:val="0"/>
          <w:marRight w:val="0"/>
          <w:marTop w:val="0"/>
          <w:marBottom w:val="0"/>
          <w:divBdr>
            <w:top w:val="none" w:sz="0" w:space="0" w:color="auto"/>
            <w:left w:val="none" w:sz="0" w:space="0" w:color="auto"/>
            <w:bottom w:val="none" w:sz="0" w:space="0" w:color="auto"/>
            <w:right w:val="none" w:sz="0" w:space="0" w:color="auto"/>
          </w:divBdr>
        </w:div>
        <w:div w:id="1542747277">
          <w:marLeft w:val="0"/>
          <w:marRight w:val="0"/>
          <w:marTop w:val="0"/>
          <w:marBottom w:val="0"/>
          <w:divBdr>
            <w:top w:val="none" w:sz="0" w:space="0" w:color="auto"/>
            <w:left w:val="none" w:sz="0" w:space="0" w:color="auto"/>
            <w:bottom w:val="none" w:sz="0" w:space="0" w:color="auto"/>
            <w:right w:val="none" w:sz="0" w:space="0" w:color="auto"/>
          </w:divBdr>
        </w:div>
        <w:div w:id="1575971814">
          <w:marLeft w:val="0"/>
          <w:marRight w:val="0"/>
          <w:marTop w:val="0"/>
          <w:marBottom w:val="0"/>
          <w:divBdr>
            <w:top w:val="none" w:sz="0" w:space="0" w:color="auto"/>
            <w:left w:val="none" w:sz="0" w:space="0" w:color="auto"/>
            <w:bottom w:val="none" w:sz="0" w:space="0" w:color="auto"/>
            <w:right w:val="none" w:sz="0" w:space="0" w:color="auto"/>
          </w:divBdr>
        </w:div>
        <w:div w:id="1631353865">
          <w:marLeft w:val="0"/>
          <w:marRight w:val="0"/>
          <w:marTop w:val="0"/>
          <w:marBottom w:val="0"/>
          <w:divBdr>
            <w:top w:val="none" w:sz="0" w:space="0" w:color="auto"/>
            <w:left w:val="none" w:sz="0" w:space="0" w:color="auto"/>
            <w:bottom w:val="none" w:sz="0" w:space="0" w:color="auto"/>
            <w:right w:val="none" w:sz="0" w:space="0" w:color="auto"/>
          </w:divBdr>
        </w:div>
        <w:div w:id="1932666493">
          <w:marLeft w:val="0"/>
          <w:marRight w:val="0"/>
          <w:marTop w:val="0"/>
          <w:marBottom w:val="0"/>
          <w:divBdr>
            <w:top w:val="none" w:sz="0" w:space="0" w:color="auto"/>
            <w:left w:val="none" w:sz="0" w:space="0" w:color="auto"/>
            <w:bottom w:val="none" w:sz="0" w:space="0" w:color="auto"/>
            <w:right w:val="none" w:sz="0" w:space="0" w:color="auto"/>
          </w:divBdr>
        </w:div>
        <w:div w:id="1949503685">
          <w:marLeft w:val="0"/>
          <w:marRight w:val="0"/>
          <w:marTop w:val="0"/>
          <w:marBottom w:val="0"/>
          <w:divBdr>
            <w:top w:val="none" w:sz="0" w:space="0" w:color="auto"/>
            <w:left w:val="none" w:sz="0" w:space="0" w:color="auto"/>
            <w:bottom w:val="none" w:sz="0" w:space="0" w:color="auto"/>
            <w:right w:val="none" w:sz="0" w:space="0" w:color="auto"/>
          </w:divBdr>
        </w:div>
        <w:div w:id="1994605442">
          <w:marLeft w:val="0"/>
          <w:marRight w:val="0"/>
          <w:marTop w:val="0"/>
          <w:marBottom w:val="0"/>
          <w:divBdr>
            <w:top w:val="none" w:sz="0" w:space="0" w:color="auto"/>
            <w:left w:val="none" w:sz="0" w:space="0" w:color="auto"/>
            <w:bottom w:val="none" w:sz="0" w:space="0" w:color="auto"/>
            <w:right w:val="none" w:sz="0" w:space="0" w:color="auto"/>
          </w:divBdr>
        </w:div>
        <w:div w:id="2061052570">
          <w:marLeft w:val="0"/>
          <w:marRight w:val="0"/>
          <w:marTop w:val="0"/>
          <w:marBottom w:val="0"/>
          <w:divBdr>
            <w:top w:val="none" w:sz="0" w:space="0" w:color="auto"/>
            <w:left w:val="none" w:sz="0" w:space="0" w:color="auto"/>
            <w:bottom w:val="none" w:sz="0" w:space="0" w:color="auto"/>
            <w:right w:val="none" w:sz="0" w:space="0" w:color="auto"/>
          </w:divBdr>
        </w:div>
        <w:div w:id="2129274982">
          <w:marLeft w:val="0"/>
          <w:marRight w:val="0"/>
          <w:marTop w:val="0"/>
          <w:marBottom w:val="0"/>
          <w:divBdr>
            <w:top w:val="none" w:sz="0" w:space="0" w:color="auto"/>
            <w:left w:val="none" w:sz="0" w:space="0" w:color="auto"/>
            <w:bottom w:val="none" w:sz="0" w:space="0" w:color="auto"/>
            <w:right w:val="none" w:sz="0" w:space="0" w:color="auto"/>
          </w:divBdr>
        </w:div>
      </w:divsChild>
    </w:div>
    <w:div w:id="1934850477">
      <w:bodyDiv w:val="1"/>
      <w:marLeft w:val="0"/>
      <w:marRight w:val="0"/>
      <w:marTop w:val="0"/>
      <w:marBottom w:val="0"/>
      <w:divBdr>
        <w:top w:val="none" w:sz="0" w:space="0" w:color="auto"/>
        <w:left w:val="none" w:sz="0" w:space="0" w:color="auto"/>
        <w:bottom w:val="none" w:sz="0" w:space="0" w:color="auto"/>
        <w:right w:val="none" w:sz="0" w:space="0" w:color="auto"/>
      </w:divBdr>
    </w:div>
    <w:div w:id="1979334079">
      <w:bodyDiv w:val="1"/>
      <w:marLeft w:val="0"/>
      <w:marRight w:val="0"/>
      <w:marTop w:val="0"/>
      <w:marBottom w:val="0"/>
      <w:divBdr>
        <w:top w:val="none" w:sz="0" w:space="0" w:color="auto"/>
        <w:left w:val="none" w:sz="0" w:space="0" w:color="auto"/>
        <w:bottom w:val="none" w:sz="0" w:space="0" w:color="auto"/>
        <w:right w:val="none" w:sz="0" w:space="0" w:color="auto"/>
      </w:divBdr>
    </w:div>
    <w:div w:id="209546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77140-2397-4DE0-99AD-10B121EBB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4099</Words>
  <Characters>25300</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OPRAVA MÍSTNÍ KOMUNIKACE</vt:lpstr>
    </vt:vector>
  </TitlesOfParts>
  <Company>SILNICE HK a.s.,projekce</Company>
  <LinksUpToDate>false</LinksUpToDate>
  <CharactersWithSpaces>29341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OPRAVA MÍSTNÍ KOMUNIKACE</dc:title>
  <dc:creator>Ing.Jiří Koutník</dc:creator>
  <cp:lastModifiedBy>Jakub Herold</cp:lastModifiedBy>
  <cp:revision>2</cp:revision>
  <cp:lastPrinted>2018-03-01T13:57:00Z</cp:lastPrinted>
  <dcterms:created xsi:type="dcterms:W3CDTF">2018-03-02T07:54:00Z</dcterms:created>
  <dcterms:modified xsi:type="dcterms:W3CDTF">2018-03-02T07:54:00Z</dcterms:modified>
</cp:coreProperties>
</file>